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7E421" w14:textId="77777777" w:rsidR="007A7720" w:rsidRDefault="007A7720" w:rsidP="007A7720">
      <w:pPr>
        <w:pStyle w:val="Heading1"/>
        <w:numPr>
          <w:ilvl w:val="0"/>
          <w:numId w:val="0"/>
        </w:numPr>
      </w:pPr>
      <w:bookmarkStart w:id="0" w:name="_Toc404528201"/>
      <w:bookmarkStart w:id="1" w:name="_GoBack"/>
      <w:bookmarkEnd w:id="1"/>
      <w:r>
        <w:t xml:space="preserve">Annex </w:t>
      </w:r>
      <w:r w:rsidR="008C711F">
        <w:t>[#]</w:t>
      </w:r>
      <w:r>
        <w:t>.  Social and Environmental Screening Template</w:t>
      </w:r>
      <w:bookmarkEnd w:id="0"/>
    </w:p>
    <w:p w14:paraId="5FE7B63B" w14:textId="77777777" w:rsidR="007A7720" w:rsidRDefault="007A7720" w:rsidP="00DD330A">
      <w:pPr>
        <w:rPr>
          <w:i/>
          <w:szCs w:val="20"/>
        </w:rPr>
      </w:pPr>
    </w:p>
    <w:p w14:paraId="5746D305" w14:textId="77777777"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2"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3"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31A3BA2"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306EA75F"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75AE5221" w14:textId="77777777" w:rsidTr="00AC2066">
        <w:tc>
          <w:tcPr>
            <w:tcW w:w="3325" w:type="dxa"/>
            <w:shd w:val="clear" w:color="auto" w:fill="C6D9F1" w:themeFill="text2" w:themeFillTint="33"/>
            <w:vAlign w:val="center"/>
          </w:tcPr>
          <w:p w14:paraId="2017A21C"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5B2C14C" w14:textId="77777777" w:rsidR="00DD330A" w:rsidRPr="00414FBA" w:rsidRDefault="00DD330A" w:rsidP="0084274F">
            <w:pPr>
              <w:rPr>
                <w:i/>
                <w:color w:val="000000" w:themeColor="text1"/>
                <w:szCs w:val="20"/>
              </w:rPr>
            </w:pPr>
          </w:p>
        </w:tc>
      </w:tr>
      <w:tr w:rsidR="00DD330A" w:rsidRPr="00450804" w14:paraId="5BF3F135" w14:textId="77777777" w:rsidTr="00AC2066">
        <w:trPr>
          <w:trHeight w:val="288"/>
        </w:trPr>
        <w:tc>
          <w:tcPr>
            <w:tcW w:w="3325" w:type="dxa"/>
            <w:vAlign w:val="center"/>
          </w:tcPr>
          <w:p w14:paraId="3B91ADCE"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5EC58E60" w14:textId="338CBEC6" w:rsidR="00DD330A" w:rsidRPr="00450804" w:rsidRDefault="000A1E7A" w:rsidP="00357E63">
            <w:pPr>
              <w:rPr>
                <w:sz w:val="18"/>
                <w:szCs w:val="18"/>
              </w:rPr>
            </w:pPr>
            <w:r>
              <w:rPr>
                <w:sz w:val="18"/>
                <w:szCs w:val="18"/>
              </w:rPr>
              <w:t>Support to MOHSS for acce</w:t>
            </w:r>
            <w:r w:rsidR="00177B91">
              <w:rPr>
                <w:sz w:val="18"/>
                <w:szCs w:val="18"/>
              </w:rPr>
              <w:t xml:space="preserve">lerated implementation of </w:t>
            </w:r>
            <w:r w:rsidR="00357E63">
              <w:rPr>
                <w:sz w:val="18"/>
                <w:szCs w:val="18"/>
              </w:rPr>
              <w:t>The Global Fund</w:t>
            </w:r>
          </w:p>
        </w:tc>
      </w:tr>
      <w:tr w:rsidR="00DD330A" w:rsidRPr="00450804" w14:paraId="1DB7D3B4" w14:textId="77777777" w:rsidTr="00AC2066">
        <w:trPr>
          <w:trHeight w:val="288"/>
        </w:trPr>
        <w:tc>
          <w:tcPr>
            <w:tcW w:w="3325" w:type="dxa"/>
            <w:vAlign w:val="center"/>
          </w:tcPr>
          <w:p w14:paraId="38797384"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2651730F" w14:textId="721735A9" w:rsidR="00DD330A" w:rsidRPr="00450804" w:rsidRDefault="00213E61" w:rsidP="0084274F">
            <w:pPr>
              <w:rPr>
                <w:sz w:val="18"/>
                <w:szCs w:val="18"/>
              </w:rPr>
            </w:pPr>
            <w:r>
              <w:rPr>
                <w:sz w:val="18"/>
                <w:szCs w:val="18"/>
              </w:rPr>
              <w:t>00102753</w:t>
            </w:r>
          </w:p>
        </w:tc>
      </w:tr>
      <w:tr w:rsidR="00DD330A" w:rsidRPr="00450804" w14:paraId="3CE7CAFB" w14:textId="77777777" w:rsidTr="00AC2066">
        <w:trPr>
          <w:trHeight w:val="288"/>
        </w:trPr>
        <w:tc>
          <w:tcPr>
            <w:tcW w:w="3325" w:type="dxa"/>
            <w:vAlign w:val="center"/>
          </w:tcPr>
          <w:p w14:paraId="30415E48"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56CACB58" w14:textId="33780023" w:rsidR="00DD330A" w:rsidRPr="00450804" w:rsidRDefault="00177B91" w:rsidP="0084274F">
            <w:pPr>
              <w:rPr>
                <w:sz w:val="18"/>
                <w:szCs w:val="18"/>
              </w:rPr>
            </w:pPr>
            <w:r>
              <w:rPr>
                <w:sz w:val="18"/>
                <w:szCs w:val="18"/>
              </w:rPr>
              <w:t>Namibia</w:t>
            </w:r>
          </w:p>
        </w:tc>
      </w:tr>
    </w:tbl>
    <w:p w14:paraId="2362DB1F" w14:textId="77777777" w:rsidR="00DD330A" w:rsidRDefault="00DD330A" w:rsidP="00DD330A">
      <w:pPr>
        <w:tabs>
          <w:tab w:val="left" w:pos="360"/>
        </w:tabs>
        <w:rPr>
          <w:szCs w:val="20"/>
        </w:rPr>
      </w:pPr>
    </w:p>
    <w:p w14:paraId="227D093C"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31D7F586"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36B074EE" w14:textId="77777777" w:rsidTr="001A0CAF">
        <w:trPr>
          <w:trHeight w:val="449"/>
        </w:trPr>
        <w:tc>
          <w:tcPr>
            <w:tcW w:w="13248" w:type="dxa"/>
            <w:shd w:val="clear" w:color="auto" w:fill="0F243E" w:themeFill="text2" w:themeFillShade="80"/>
            <w:vAlign w:val="center"/>
          </w:tcPr>
          <w:p w14:paraId="44F2EE65"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6F321E27" w14:textId="77777777" w:rsidTr="00414FBA">
        <w:tc>
          <w:tcPr>
            <w:tcW w:w="13248" w:type="dxa"/>
            <w:shd w:val="clear" w:color="auto" w:fill="C6D9F1" w:themeFill="text2" w:themeFillTint="33"/>
          </w:tcPr>
          <w:p w14:paraId="2A8298F1" w14:textId="77777777"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6D917389" w14:textId="77777777" w:rsidTr="0087589A">
        <w:tc>
          <w:tcPr>
            <w:tcW w:w="13248" w:type="dxa"/>
          </w:tcPr>
          <w:p w14:paraId="07FD8861" w14:textId="410A0942" w:rsidR="00F1142F" w:rsidRDefault="00177B91" w:rsidP="00DC2257">
            <w:pPr>
              <w:keepNext/>
              <w:keepLines/>
              <w:tabs>
                <w:tab w:val="left" w:pos="432"/>
              </w:tabs>
              <w:spacing w:before="60" w:after="60"/>
              <w:outlineLvl w:val="7"/>
              <w:rPr>
                <w:sz w:val="18"/>
                <w:szCs w:val="18"/>
              </w:rPr>
            </w:pPr>
            <w:r>
              <w:rPr>
                <w:sz w:val="18"/>
                <w:szCs w:val="18"/>
              </w:rPr>
              <w:lastRenderedPageBreak/>
              <w:t>This project has been designed to support the implementation of GF Grants by MOHSS. Most of the activities are related to the implementation of the TB Prevalence Survey</w:t>
            </w:r>
            <w:r w:rsidR="00F13C86" w:rsidRPr="00DD7062">
              <w:rPr>
                <w:sz w:val="18"/>
                <w:szCs w:val="18"/>
              </w:rPr>
              <w:t xml:space="preserve"> The TB disease prevalence survey aims to quantify the burden of tuberculosis disease in Namibia in order to identify ways to improve tuberculosis control and ultimately end the tuberculosis epidemic. The discrepancy between the case notification rate (as reported by the MoHSS) and the estimated incidence (as reported by the WHO) implies many patients with tuberculosis go undetected, and therefore untreated.  A prevalence survey is the best tool currently available to measure a country’s tuberculosis burden, critical for informing resource allocation and public health interventions.  </w:t>
            </w:r>
            <w:r w:rsidR="00F1142F" w:rsidRPr="00DD7062">
              <w:rPr>
                <w:sz w:val="18"/>
                <w:szCs w:val="18"/>
              </w:rPr>
              <w:t>Included in the secondary objectives of the study is the assessment o</w:t>
            </w:r>
            <w:r w:rsidR="00F1142F">
              <w:rPr>
                <w:sz w:val="18"/>
                <w:szCs w:val="18"/>
              </w:rPr>
              <w:t xml:space="preserve">f </w:t>
            </w:r>
            <w:r w:rsidR="00F1142F" w:rsidRPr="00DD7062">
              <w:rPr>
                <w:sz w:val="18"/>
                <w:szCs w:val="18"/>
              </w:rPr>
              <w:t>the demographic and socioeconomic factors associated with presumptive tuberculosis cases</w:t>
            </w:r>
            <w:r>
              <w:rPr>
                <w:sz w:val="18"/>
                <w:szCs w:val="18"/>
              </w:rPr>
              <w:t xml:space="preserve">. </w:t>
            </w:r>
          </w:p>
          <w:p w14:paraId="68282C46" w14:textId="77777777" w:rsidR="00F1142F" w:rsidRDefault="00F1142F" w:rsidP="00DC2257">
            <w:pPr>
              <w:keepNext/>
              <w:keepLines/>
              <w:tabs>
                <w:tab w:val="left" w:pos="432"/>
              </w:tabs>
              <w:spacing w:before="60" w:after="60"/>
              <w:outlineLvl w:val="7"/>
              <w:rPr>
                <w:sz w:val="18"/>
                <w:szCs w:val="18"/>
              </w:rPr>
            </w:pPr>
          </w:p>
          <w:p w14:paraId="073E4495" w14:textId="61CAB812" w:rsidR="00DC2257" w:rsidRPr="00D97CFB" w:rsidRDefault="00177B91" w:rsidP="00DC2257">
            <w:pPr>
              <w:keepNext/>
              <w:keepLines/>
              <w:tabs>
                <w:tab w:val="left" w:pos="432"/>
              </w:tabs>
              <w:spacing w:before="60" w:after="60"/>
              <w:outlineLvl w:val="7"/>
              <w:rPr>
                <w:sz w:val="18"/>
                <w:szCs w:val="18"/>
              </w:rPr>
            </w:pPr>
            <w:r>
              <w:rPr>
                <w:sz w:val="18"/>
                <w:szCs w:val="18"/>
              </w:rPr>
              <w:t xml:space="preserve">The survey protocol has been designed with support from UN agencies such as WHO. The survey protocol </w:t>
            </w:r>
            <w:r w:rsidR="00DC2257">
              <w:rPr>
                <w:sz w:val="18"/>
                <w:szCs w:val="18"/>
              </w:rPr>
              <w:t xml:space="preserve">clearly states that </w:t>
            </w:r>
            <w:r w:rsidR="00DC2257" w:rsidRPr="00DC2257">
              <w:rPr>
                <w:sz w:val="18"/>
                <w:szCs w:val="18"/>
              </w:rPr>
              <w:t>participation in the survey is voluntary, and participants will be able to withdraw from the survey at any point without any negative ramifications on the medical care they may need for any identified condition</w:t>
            </w:r>
            <w:r w:rsidR="001E756F">
              <w:rPr>
                <w:sz w:val="18"/>
                <w:szCs w:val="18"/>
              </w:rPr>
              <w:t>. The survey protocol has been reviewed</w:t>
            </w:r>
            <w:r w:rsidR="00DC2257" w:rsidRPr="00DC2257">
              <w:rPr>
                <w:sz w:val="18"/>
                <w:szCs w:val="18"/>
              </w:rPr>
              <w:t xml:space="preserve"> for ethical clearance by the Ministry of Health and Social Services (MoHSS)</w:t>
            </w:r>
            <w:r w:rsidR="001E756F">
              <w:rPr>
                <w:sz w:val="18"/>
                <w:szCs w:val="18"/>
              </w:rPr>
              <w:t xml:space="preserve">. </w:t>
            </w:r>
          </w:p>
          <w:p w14:paraId="34F75EE3" w14:textId="065C6ADF" w:rsidR="00D97CFB" w:rsidRPr="00201107" w:rsidRDefault="00D97CFB" w:rsidP="00201107">
            <w:pPr>
              <w:keepNext/>
              <w:keepLines/>
              <w:tabs>
                <w:tab w:val="left" w:pos="432"/>
              </w:tabs>
              <w:spacing w:before="60" w:after="60"/>
              <w:outlineLvl w:val="7"/>
              <w:rPr>
                <w:sz w:val="18"/>
                <w:szCs w:val="18"/>
              </w:rPr>
            </w:pPr>
            <w:r w:rsidRPr="00201107">
              <w:rPr>
                <w:sz w:val="18"/>
                <w:szCs w:val="18"/>
              </w:rPr>
              <w:t>Although sensitive patient information will be collected for the purposes of diagnosis and individual case management as in routine healthcare, this information will be delinked for data analysis. A system of unique numbers utilising barcodes will be used instead of patient names for all the entries beyond the in-depth interviews</w:t>
            </w:r>
            <w:r w:rsidR="005D21C5">
              <w:rPr>
                <w:sz w:val="18"/>
                <w:szCs w:val="18"/>
              </w:rPr>
              <w:t xml:space="preserve"> to ensure patient confidentiality. </w:t>
            </w:r>
          </w:p>
          <w:p w14:paraId="4993C924" w14:textId="10FFF3AC" w:rsidR="00D97CFB" w:rsidRPr="00D97CFB" w:rsidRDefault="00D97CFB" w:rsidP="00201107">
            <w:pPr>
              <w:keepNext/>
              <w:keepLines/>
              <w:tabs>
                <w:tab w:val="left" w:pos="432"/>
              </w:tabs>
              <w:spacing w:before="60" w:after="60"/>
              <w:outlineLvl w:val="7"/>
              <w:rPr>
                <w:sz w:val="18"/>
                <w:szCs w:val="18"/>
              </w:rPr>
            </w:pPr>
            <w:r w:rsidRPr="00201107">
              <w:rPr>
                <w:sz w:val="18"/>
                <w:szCs w:val="18"/>
              </w:rPr>
              <w:t>All survey participants or their guardians will be informed about the survey and will be required to provide informed written consent at the reception, prior to the screening. Each participant will sign the ‘informed consent’ form. Participants will be allowed to opt-out of the process at any point during the cascade. Since TB is a notifiable disease and this survey is commissioned by the MoHSS in the interest of public health, patients diagnosed with TB during the survey, will be traced in order to access the correct management.</w:t>
            </w:r>
          </w:p>
          <w:p w14:paraId="7C6FABAE" w14:textId="7CA0DE32" w:rsidR="00D97CFB" w:rsidRPr="00201107" w:rsidRDefault="00D97CFB" w:rsidP="00201107">
            <w:pPr>
              <w:keepNext/>
              <w:keepLines/>
              <w:tabs>
                <w:tab w:val="left" w:pos="432"/>
              </w:tabs>
              <w:spacing w:before="60" w:after="60"/>
              <w:outlineLvl w:val="7"/>
              <w:rPr>
                <w:sz w:val="18"/>
                <w:szCs w:val="18"/>
              </w:rPr>
            </w:pPr>
            <w:r w:rsidRPr="00201107">
              <w:rPr>
                <w:sz w:val="18"/>
                <w:szCs w:val="18"/>
              </w:rPr>
              <w:t>All participants identified to have TB will linked to the local District TB and Leprosy Coordinators in order to be managed according to the National Guidelines for the Management of Tuberculosis. This includes registration, treatment and following up on close contacts. Treatment will be provided free of charge within the state health facilities for all patients diagnosed with active TB, including drug-resistant TB.</w:t>
            </w:r>
          </w:p>
          <w:p w14:paraId="4FE3AE1F" w14:textId="77777777" w:rsidR="00201107" w:rsidRDefault="00201107" w:rsidP="00201107">
            <w:pPr>
              <w:keepNext/>
              <w:keepLines/>
              <w:tabs>
                <w:tab w:val="left" w:pos="432"/>
              </w:tabs>
              <w:spacing w:before="60" w:after="60"/>
              <w:outlineLvl w:val="7"/>
              <w:rPr>
                <w:sz w:val="18"/>
                <w:szCs w:val="18"/>
              </w:rPr>
            </w:pPr>
          </w:p>
          <w:p w14:paraId="7D12F503" w14:textId="39A37C48" w:rsidR="00D97CFB" w:rsidRPr="00D97CFB" w:rsidRDefault="00D97CFB" w:rsidP="00201107">
            <w:pPr>
              <w:keepNext/>
              <w:keepLines/>
              <w:tabs>
                <w:tab w:val="left" w:pos="432"/>
              </w:tabs>
              <w:spacing w:before="60" w:after="60"/>
              <w:outlineLvl w:val="7"/>
              <w:rPr>
                <w:sz w:val="18"/>
                <w:szCs w:val="18"/>
              </w:rPr>
            </w:pPr>
            <w:r w:rsidRPr="00D97CFB">
              <w:rPr>
                <w:sz w:val="18"/>
                <w:szCs w:val="18"/>
              </w:rPr>
              <w:t>HIV</w:t>
            </w:r>
            <w:r w:rsidR="00201107">
              <w:rPr>
                <w:sz w:val="18"/>
                <w:szCs w:val="18"/>
              </w:rPr>
              <w:t xml:space="preserve"> </w:t>
            </w:r>
            <w:r w:rsidRPr="00D97CFB">
              <w:rPr>
                <w:sz w:val="18"/>
                <w:szCs w:val="18"/>
              </w:rPr>
              <w:t>testing will be performed by local trained counsellors who will immediately link those found to be HIV infected to HIV care and treatment services.</w:t>
            </w:r>
          </w:p>
          <w:p w14:paraId="564136FC" w14:textId="68E3471F" w:rsidR="00D97CFB" w:rsidRDefault="00D97CFB" w:rsidP="00201107">
            <w:pPr>
              <w:keepNext/>
              <w:keepLines/>
              <w:tabs>
                <w:tab w:val="left" w:pos="432"/>
              </w:tabs>
              <w:spacing w:before="60" w:after="60"/>
              <w:outlineLvl w:val="7"/>
              <w:rPr>
                <w:sz w:val="18"/>
                <w:szCs w:val="18"/>
              </w:rPr>
            </w:pPr>
            <w:r w:rsidRPr="00201107">
              <w:rPr>
                <w:sz w:val="18"/>
                <w:szCs w:val="18"/>
              </w:rPr>
              <w:t xml:space="preserve">The survey </w:t>
            </w:r>
            <w:r w:rsidR="00F13C86">
              <w:rPr>
                <w:sz w:val="18"/>
                <w:szCs w:val="18"/>
              </w:rPr>
              <w:t xml:space="preserve">has been </w:t>
            </w:r>
            <w:r w:rsidRPr="00201107">
              <w:rPr>
                <w:sz w:val="18"/>
                <w:szCs w:val="18"/>
              </w:rPr>
              <w:t>approved by the Permanent Secretary of Health, through the Research Management Unit in the Ministry of Health and Social Services, which also incorporates the Biomedical Research Ethics Committee.</w:t>
            </w:r>
          </w:p>
          <w:p w14:paraId="1EE74E32" w14:textId="77777777" w:rsidR="00D97CFB" w:rsidRDefault="00D97CFB" w:rsidP="00DD7062">
            <w:pPr>
              <w:jc w:val="both"/>
              <w:rPr>
                <w:sz w:val="18"/>
                <w:szCs w:val="18"/>
              </w:rPr>
            </w:pPr>
          </w:p>
          <w:p w14:paraId="70BBBEBE" w14:textId="62979A23" w:rsidR="00DC2257" w:rsidRPr="008C711F" w:rsidRDefault="00DC2257" w:rsidP="00357E63">
            <w:pPr>
              <w:jc w:val="both"/>
              <w:rPr>
                <w:sz w:val="18"/>
                <w:szCs w:val="18"/>
              </w:rPr>
            </w:pPr>
          </w:p>
        </w:tc>
      </w:tr>
      <w:tr w:rsidR="00414FBA" w:rsidRPr="003843AE" w14:paraId="235F9C6B" w14:textId="77777777" w:rsidTr="00414FBA">
        <w:trPr>
          <w:trHeight w:val="296"/>
        </w:trPr>
        <w:tc>
          <w:tcPr>
            <w:tcW w:w="13248" w:type="dxa"/>
            <w:shd w:val="clear" w:color="auto" w:fill="C6D9F1" w:themeFill="text2" w:themeFillTint="33"/>
          </w:tcPr>
          <w:p w14:paraId="000A39FF" w14:textId="7777777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7A1D0D37" w14:textId="77777777" w:rsidTr="0087589A">
        <w:tc>
          <w:tcPr>
            <w:tcW w:w="13248" w:type="dxa"/>
          </w:tcPr>
          <w:p w14:paraId="0D04CF0B" w14:textId="4C69E275" w:rsidR="00414FBA" w:rsidRDefault="00414FBA" w:rsidP="008C711F">
            <w:pPr>
              <w:tabs>
                <w:tab w:val="left" w:pos="432"/>
              </w:tabs>
              <w:spacing w:before="60" w:after="60"/>
              <w:rPr>
                <w:rFonts w:eastAsia="Times New Roman"/>
                <w:color w:val="595959" w:themeColor="text1" w:themeTint="A6"/>
                <w:sz w:val="18"/>
                <w:szCs w:val="18"/>
              </w:rPr>
            </w:pPr>
          </w:p>
          <w:p w14:paraId="086FB140" w14:textId="2CFF862F" w:rsidR="005E0B8B" w:rsidRPr="005E0B8B" w:rsidRDefault="005E0B8B" w:rsidP="005E0B8B">
            <w:pPr>
              <w:pStyle w:val="NormalWeb"/>
              <w:shd w:val="clear" w:color="auto" w:fill="FFFFFF"/>
              <w:spacing w:before="0" w:beforeAutospacing="0" w:after="225" w:afterAutospacing="0"/>
              <w:textAlignment w:val="baseline"/>
              <w:rPr>
                <w:rFonts w:asciiTheme="majorHAnsi" w:hAnsiTheme="majorHAnsi" w:cstheme="minorBidi"/>
                <w:sz w:val="18"/>
                <w:szCs w:val="18"/>
                <w:lang w:eastAsia="ja-JP"/>
              </w:rPr>
            </w:pPr>
            <w:r w:rsidRPr="005E0B8B">
              <w:rPr>
                <w:rFonts w:asciiTheme="majorHAnsi" w:hAnsiTheme="majorHAnsi" w:cstheme="minorBidi"/>
                <w:sz w:val="18"/>
                <w:szCs w:val="18"/>
                <w:lang w:eastAsia="ja-JP"/>
              </w:rPr>
              <w:t>TB is a serious concern in Namibia, which has one of the highest case notification rates in the world. Key approaches for tuberculosis prevention and control remain effective implementation of the directly‐observed treatment short‐course (DOTS) and expansion of community‐ and clinic‐based DOTS.</w:t>
            </w:r>
            <w:r w:rsidRPr="005E0B8B">
              <w:rPr>
                <w:rFonts w:asciiTheme="majorHAnsi" w:hAnsiTheme="majorHAnsi" w:cstheme="minorBidi"/>
                <w:lang w:eastAsia="ja-JP"/>
              </w:rPr>
              <w:t> </w:t>
            </w:r>
            <w:r w:rsidRPr="005E0B8B">
              <w:rPr>
                <w:rFonts w:asciiTheme="majorHAnsi" w:hAnsiTheme="majorHAnsi" w:cstheme="minorBidi"/>
                <w:sz w:val="18"/>
                <w:szCs w:val="18"/>
                <w:lang w:eastAsia="ja-JP"/>
              </w:rPr>
              <w:t>The emergence of multidrug‐resistant TB and the growing problem of extensively drug‐resistant TB pose new challenges to improve the capacity for the management of identified cases, infection control in health facilities (including the provision of isolation wards), and strengthened surveillance and reporting. (WHO, 2010)</w:t>
            </w:r>
            <w:r w:rsidRPr="005E0B8B">
              <w:rPr>
                <w:rFonts w:asciiTheme="majorHAnsi" w:hAnsiTheme="majorHAnsi" w:cstheme="minorBidi"/>
                <w:lang w:eastAsia="ja-JP"/>
              </w:rPr>
              <w:t> </w:t>
            </w:r>
          </w:p>
          <w:p w14:paraId="624DB9C0" w14:textId="34C497BF" w:rsidR="00A16A7B" w:rsidRDefault="005E0B8B" w:rsidP="00A16A7B">
            <w:pPr>
              <w:spacing w:before="100" w:beforeAutospacing="1" w:after="100" w:afterAutospacing="1"/>
              <w:rPr>
                <w:sz w:val="18"/>
                <w:szCs w:val="18"/>
              </w:rPr>
            </w:pPr>
            <w:r w:rsidRPr="005E0B8B">
              <w:rPr>
                <w:sz w:val="18"/>
                <w:szCs w:val="18"/>
              </w:rPr>
              <w:t>HIV infection is the major driver of the current TB epidemic</w:t>
            </w:r>
            <w:r w:rsidR="00A16A7B">
              <w:rPr>
                <w:sz w:val="18"/>
                <w:szCs w:val="18"/>
              </w:rPr>
              <w:t xml:space="preserve">. In 2012, 47% of TB patients were co infected with HIV. </w:t>
            </w:r>
          </w:p>
          <w:p w14:paraId="3D8AE2EC" w14:textId="74FE3893" w:rsidR="009656A8" w:rsidRDefault="00E81277" w:rsidP="009656A8">
            <w:pPr>
              <w:spacing w:before="100" w:beforeAutospacing="1" w:after="100" w:afterAutospacing="1"/>
              <w:rPr>
                <w:rFonts w:ascii="Arial Narrow" w:hAnsi="Arial Narrow" w:cs="Times New Roman"/>
                <w:sz w:val="22"/>
                <w:szCs w:val="22"/>
                <w:lang w:eastAsia="en-US"/>
              </w:rPr>
            </w:pPr>
            <w:r>
              <w:rPr>
                <w:sz w:val="18"/>
                <w:szCs w:val="18"/>
              </w:rPr>
              <w:t xml:space="preserve"> Additionally in Namibia, women carry a greater proportion of the HIV burden and care. </w:t>
            </w:r>
            <w:r w:rsidR="005E0B8B" w:rsidRPr="005E0B8B">
              <w:rPr>
                <w:sz w:val="18"/>
                <w:szCs w:val="18"/>
              </w:rPr>
              <w:t xml:space="preserve"> </w:t>
            </w:r>
            <w:r w:rsidR="00C839E8">
              <w:rPr>
                <w:sz w:val="18"/>
                <w:szCs w:val="18"/>
              </w:rPr>
              <w:t xml:space="preserve">The Namibia Aids Progress Response Report 2015 states that young women 15-24 contribute 67% of the 40% new infections from young people. </w:t>
            </w:r>
            <w:r w:rsidR="001B610D" w:rsidRPr="001B610D">
              <w:rPr>
                <w:sz w:val="18"/>
                <w:szCs w:val="18"/>
              </w:rPr>
              <w:t>Out of 8,117 women tested for HIV in the 2016 NHSS,</w:t>
            </w:r>
            <w:r w:rsidR="009656A8" w:rsidRPr="009656A8">
              <w:rPr>
                <w:sz w:val="18"/>
                <w:szCs w:val="18"/>
              </w:rPr>
              <w:t xml:space="preserve"> </w:t>
            </w:r>
            <w:r w:rsidR="009656A8">
              <w:rPr>
                <w:sz w:val="18"/>
                <w:szCs w:val="18"/>
              </w:rPr>
              <w:t>t</w:t>
            </w:r>
            <w:r w:rsidR="009656A8" w:rsidRPr="001B610D">
              <w:rPr>
                <w:sz w:val="18"/>
                <w:szCs w:val="18"/>
              </w:rPr>
              <w:t xml:space="preserve">he overall national HIV prevalence among pregnant women </w:t>
            </w:r>
            <w:r w:rsidR="009656A8" w:rsidRPr="001B610D">
              <w:rPr>
                <w:sz w:val="18"/>
                <w:szCs w:val="18"/>
              </w:rPr>
              <w:lastRenderedPageBreak/>
              <w:t>receiving antenatal care (ANC) was 17.2%. Site level HIV prevalence varied considerably between sites. The sites with the highest HIV prevalence among pregnant women receiving ANC were Katima Mulilo (32.9%), Oshikuku (24.5%), Onandjokwe (22.6) and Otjiwarongo (22.5%). The sites with the lowest HIV prevalence were Opuwo (5.2%), Windhoek Central (6.2%) and Tsumkwe (6.4%).</w:t>
            </w:r>
            <w:r w:rsidR="009656A8" w:rsidRPr="001B610D">
              <w:rPr>
                <w:rFonts w:ascii="Arial Narrow" w:hAnsi="Arial Narrow" w:cs="Times New Roman"/>
                <w:sz w:val="22"/>
                <w:szCs w:val="22"/>
                <w:lang w:eastAsia="en-US"/>
              </w:rPr>
              <w:t xml:space="preserve"> </w:t>
            </w:r>
          </w:p>
          <w:p w14:paraId="5CCC2EAB" w14:textId="20272CAA" w:rsidR="0061325A" w:rsidRPr="0061325A" w:rsidRDefault="009656A8" w:rsidP="00E90972">
            <w:pPr>
              <w:pStyle w:val="p1"/>
              <w:rPr>
                <w:rFonts w:asciiTheme="majorHAnsi" w:hAnsiTheme="majorHAnsi" w:cstheme="minorBidi"/>
                <w:sz w:val="18"/>
                <w:szCs w:val="18"/>
                <w:lang w:eastAsia="ja-JP"/>
              </w:rPr>
            </w:pPr>
            <w:r w:rsidRPr="0061325A">
              <w:rPr>
                <w:rFonts w:asciiTheme="majorHAnsi" w:hAnsiTheme="majorHAnsi" w:cstheme="minorBidi"/>
                <w:sz w:val="18"/>
                <w:szCs w:val="18"/>
                <w:lang w:eastAsia="ja-JP"/>
              </w:rPr>
              <w:t>The TB Prevalence Study is a nationwide study which not only assesses the TB status of survey participants, but also encourages and provides HIV testing. All participants detected with TB or HIV positive are referred to treatment. This is an important step in improving access to testing and treatment for women.</w:t>
            </w:r>
            <w:r w:rsidR="00E90972" w:rsidRPr="0061325A">
              <w:rPr>
                <w:rFonts w:asciiTheme="majorHAnsi" w:hAnsiTheme="majorHAnsi" w:cstheme="minorBidi"/>
                <w:sz w:val="18"/>
                <w:szCs w:val="18"/>
                <w:lang w:eastAsia="ja-JP"/>
              </w:rPr>
              <w:t xml:space="preserve"> The 2013 National Demographic and Health Study highlighted a higher prevalence in rural than in urban areas, with a feminization of the epidemic which in that is more pronounced in rural areas where the HIV prevalence among women is almost double that of men.  (With the exception in of the regions of Omaheke and Kunene regions).</w:t>
            </w:r>
          </w:p>
          <w:p w14:paraId="16AC2736" w14:textId="0B503187" w:rsidR="009656A8" w:rsidRPr="009656A8" w:rsidRDefault="009656A8" w:rsidP="0061325A">
            <w:pPr>
              <w:pStyle w:val="p1"/>
            </w:pPr>
          </w:p>
          <w:p w14:paraId="260071DE" w14:textId="2828B089" w:rsidR="005E0B8B" w:rsidRPr="008C711F" w:rsidRDefault="00011DBD" w:rsidP="00E90972">
            <w:pPr>
              <w:pStyle w:val="NormalWeb"/>
              <w:shd w:val="clear" w:color="auto" w:fill="FFFFFF"/>
              <w:spacing w:before="0" w:beforeAutospacing="0" w:after="225" w:afterAutospacing="0"/>
              <w:textAlignment w:val="baseline"/>
            </w:pPr>
            <w:r>
              <w:rPr>
                <w:rFonts w:asciiTheme="majorHAnsi" w:hAnsiTheme="majorHAnsi" w:cstheme="minorBidi"/>
                <w:sz w:val="18"/>
                <w:szCs w:val="18"/>
                <w:lang w:eastAsia="ja-JP"/>
              </w:rPr>
              <w:t xml:space="preserve">In </w:t>
            </w:r>
            <w:r w:rsidR="005967C7">
              <w:rPr>
                <w:rFonts w:asciiTheme="majorHAnsi" w:hAnsiTheme="majorHAnsi" w:cstheme="minorBidi"/>
                <w:sz w:val="18"/>
                <w:szCs w:val="18"/>
                <w:lang w:eastAsia="ja-JP"/>
              </w:rPr>
              <w:t xml:space="preserve">Namibia women </w:t>
            </w:r>
            <w:r w:rsidR="00BF5A2C">
              <w:rPr>
                <w:rFonts w:asciiTheme="majorHAnsi" w:hAnsiTheme="majorHAnsi" w:cstheme="minorBidi"/>
                <w:sz w:val="18"/>
                <w:szCs w:val="18"/>
                <w:lang w:eastAsia="ja-JP"/>
              </w:rPr>
              <w:t>play a critical role in the care</w:t>
            </w:r>
            <w:r w:rsidR="005967C7">
              <w:rPr>
                <w:rFonts w:asciiTheme="majorHAnsi" w:hAnsiTheme="majorHAnsi" w:cstheme="minorBidi"/>
                <w:sz w:val="18"/>
                <w:szCs w:val="18"/>
                <w:lang w:eastAsia="ja-JP"/>
              </w:rPr>
              <w:t xml:space="preserve"> of chronically ill patients in the household setting.</w:t>
            </w:r>
            <w:r w:rsidR="00BF5A2C">
              <w:rPr>
                <w:rFonts w:asciiTheme="majorHAnsi" w:hAnsiTheme="majorHAnsi" w:cstheme="minorBidi"/>
                <w:sz w:val="18"/>
                <w:szCs w:val="18"/>
                <w:lang w:eastAsia="ja-JP"/>
              </w:rPr>
              <w:t xml:space="preserve"> However, this can result in women and girls withdrawing from school or economic employment to care for sick relatives. The purpose of the survey is to inform TB health policy, which should result in the timely detection and prompt treatment of TB. The early detection of TB and HIV and referral to treatment should result in better treatment outcomes, healthier patients and thus reduce the need for women and girls to withdraw from education and formal employment prematurely.</w:t>
            </w:r>
          </w:p>
        </w:tc>
      </w:tr>
      <w:tr w:rsidR="00414FBA" w:rsidRPr="00CF674A" w14:paraId="1BFADF58" w14:textId="77777777" w:rsidTr="00414FBA">
        <w:trPr>
          <w:trHeight w:val="305"/>
        </w:trPr>
        <w:tc>
          <w:tcPr>
            <w:tcW w:w="13248" w:type="dxa"/>
            <w:shd w:val="clear" w:color="auto" w:fill="C6D9F1" w:themeFill="text2" w:themeFillTint="33"/>
          </w:tcPr>
          <w:p w14:paraId="4790E054"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414FBA" w:rsidRPr="00AC33A5" w14:paraId="5B7D0D74" w14:textId="77777777" w:rsidTr="0087589A">
        <w:tc>
          <w:tcPr>
            <w:tcW w:w="13248" w:type="dxa"/>
          </w:tcPr>
          <w:p w14:paraId="7436C1E3" w14:textId="3FA1D07E" w:rsidR="006438EA" w:rsidRDefault="00AC78AB" w:rsidP="00E90972">
            <w:pPr>
              <w:rPr>
                <w:sz w:val="18"/>
                <w:szCs w:val="18"/>
              </w:rPr>
            </w:pPr>
            <w:r>
              <w:rPr>
                <w:sz w:val="18"/>
                <w:szCs w:val="18"/>
              </w:rPr>
              <w:t xml:space="preserve">A </w:t>
            </w:r>
            <w:r w:rsidR="006438EA">
              <w:rPr>
                <w:sz w:val="18"/>
                <w:szCs w:val="18"/>
              </w:rPr>
              <w:t xml:space="preserve">key </w:t>
            </w:r>
            <w:r>
              <w:rPr>
                <w:sz w:val="18"/>
                <w:szCs w:val="18"/>
              </w:rPr>
              <w:t xml:space="preserve">component of the </w:t>
            </w:r>
            <w:r w:rsidR="006438EA">
              <w:rPr>
                <w:sz w:val="18"/>
                <w:szCs w:val="18"/>
              </w:rPr>
              <w:t>project is Solar 4 Health. This</w:t>
            </w:r>
            <w:r w:rsidRPr="000E482D">
              <w:rPr>
                <w:sz w:val="18"/>
                <w:szCs w:val="18"/>
              </w:rPr>
              <w:t xml:space="preserve"> addresses strengthening environmental sustainability through the provision of solar electricity at 7 Health Facilities. </w:t>
            </w:r>
            <w:r w:rsidR="00592471">
              <w:rPr>
                <w:sz w:val="18"/>
                <w:szCs w:val="18"/>
              </w:rPr>
              <w:t>It is anticipated that instead of contributing negatively, the solar for health component contributes rather positively towards safeguarding the environment through the provision and use of greener, renewable energy and help offset the energy</w:t>
            </w:r>
            <w:r w:rsidR="00E51011">
              <w:rPr>
                <w:sz w:val="18"/>
                <w:szCs w:val="18"/>
              </w:rPr>
              <w:t xml:space="preserve"> used to power the TB equipment</w:t>
            </w:r>
            <w:r w:rsidR="00592471">
              <w:rPr>
                <w:sz w:val="18"/>
                <w:szCs w:val="18"/>
              </w:rPr>
              <w:t>.</w:t>
            </w:r>
          </w:p>
          <w:p w14:paraId="0256EADF" w14:textId="5F756623" w:rsidR="00414FBA" w:rsidRPr="008C711F" w:rsidRDefault="006438EA" w:rsidP="00AC78AB">
            <w:pPr>
              <w:tabs>
                <w:tab w:val="left" w:pos="432"/>
              </w:tabs>
              <w:spacing w:before="60" w:after="60"/>
              <w:rPr>
                <w:rFonts w:eastAsia="Times New Roman"/>
                <w:color w:val="595959" w:themeColor="text1" w:themeTint="A6"/>
                <w:sz w:val="18"/>
                <w:szCs w:val="18"/>
              </w:rPr>
            </w:pPr>
            <w:r>
              <w:rPr>
                <w:sz w:val="18"/>
                <w:szCs w:val="18"/>
              </w:rPr>
              <w:t>The survey equipment</w:t>
            </w:r>
            <w:r w:rsidR="00AC78AB">
              <w:rPr>
                <w:sz w:val="18"/>
                <w:szCs w:val="18"/>
              </w:rPr>
              <w:t xml:space="preserve"> includes Chest XRay, GenXpert and HIV test</w:t>
            </w:r>
            <w:r>
              <w:rPr>
                <w:sz w:val="18"/>
                <w:szCs w:val="18"/>
              </w:rPr>
              <w:t>ing</w:t>
            </w:r>
            <w:r w:rsidR="00AC78AB">
              <w:rPr>
                <w:sz w:val="18"/>
                <w:szCs w:val="18"/>
              </w:rPr>
              <w:t xml:space="preserve"> equipment</w:t>
            </w:r>
            <w:r>
              <w:rPr>
                <w:sz w:val="18"/>
                <w:szCs w:val="18"/>
              </w:rPr>
              <w:t xml:space="preserve">. The </w:t>
            </w:r>
            <w:r w:rsidR="00AC78AB">
              <w:rPr>
                <w:sz w:val="18"/>
                <w:szCs w:val="18"/>
              </w:rPr>
              <w:t xml:space="preserve">use and disposal </w:t>
            </w:r>
            <w:r>
              <w:rPr>
                <w:sz w:val="18"/>
                <w:szCs w:val="18"/>
              </w:rPr>
              <w:t>all of this</w:t>
            </w:r>
            <w:r w:rsidR="00AC78AB">
              <w:rPr>
                <w:sz w:val="18"/>
                <w:szCs w:val="18"/>
              </w:rPr>
              <w:t xml:space="preserve"> equipment and tests will strictly follow international and UNDP environmental safe guard and medical waste management</w:t>
            </w:r>
            <w:r w:rsidR="00592471">
              <w:rPr>
                <w:sz w:val="18"/>
                <w:szCs w:val="18"/>
              </w:rPr>
              <w:t xml:space="preserve"> guidelines</w:t>
            </w:r>
            <w:r>
              <w:rPr>
                <w:sz w:val="18"/>
                <w:szCs w:val="18"/>
              </w:rPr>
              <w:t>.</w:t>
            </w:r>
          </w:p>
        </w:tc>
      </w:tr>
    </w:tbl>
    <w:p w14:paraId="677A0DEE" w14:textId="77777777" w:rsidR="00DD330A" w:rsidRPr="00FC7D8A" w:rsidRDefault="00DD330A" w:rsidP="00DD330A">
      <w:pPr>
        <w:rPr>
          <w:b/>
          <w:szCs w:val="20"/>
        </w:rPr>
      </w:pPr>
    </w:p>
    <w:p w14:paraId="50755ECB"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41C26AD6"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2D57E85A" w14:textId="77777777" w:rsidTr="002A2BCE">
        <w:trPr>
          <w:trHeight w:val="1061"/>
        </w:trPr>
        <w:tc>
          <w:tcPr>
            <w:tcW w:w="3510" w:type="dxa"/>
            <w:shd w:val="clear" w:color="auto" w:fill="0F243E" w:themeFill="text2" w:themeFillShade="80"/>
          </w:tcPr>
          <w:p w14:paraId="5A896C75"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6512A0BD" w14:textId="77777777"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16AD6381"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14CF1479" w14:textId="77777777"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75119CE"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17EEA7F7" w14:textId="77777777" w:rsidTr="002A2BCE">
        <w:tc>
          <w:tcPr>
            <w:tcW w:w="3510" w:type="dxa"/>
            <w:shd w:val="clear" w:color="auto" w:fill="C6D9F1" w:themeFill="text2" w:themeFillTint="33"/>
          </w:tcPr>
          <w:p w14:paraId="2079897B"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19C03C7"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0949F02B" w14:textId="77777777" w:rsidR="00C055DB" w:rsidRPr="00414FBA" w:rsidRDefault="00C055DB" w:rsidP="0084274F">
            <w:pPr>
              <w:rPr>
                <w:b/>
                <w:i/>
                <w:sz w:val="18"/>
                <w:szCs w:val="18"/>
              </w:rPr>
            </w:pPr>
            <w:r w:rsidRPr="00414FBA">
              <w:rPr>
                <w:b/>
                <w:i/>
                <w:sz w:val="18"/>
                <w:szCs w:val="18"/>
              </w:rPr>
              <w:t>Significance</w:t>
            </w:r>
          </w:p>
          <w:p w14:paraId="748F534C" w14:textId="77777777" w:rsidR="00C055DB" w:rsidRPr="00414FBA" w:rsidRDefault="00C055DB" w:rsidP="0084274F">
            <w:pPr>
              <w:rPr>
                <w:b/>
                <w:i/>
                <w:sz w:val="18"/>
                <w:szCs w:val="18"/>
              </w:rPr>
            </w:pPr>
            <w:r w:rsidRPr="00414FBA">
              <w:rPr>
                <w:b/>
                <w:i/>
                <w:sz w:val="18"/>
                <w:szCs w:val="18"/>
              </w:rPr>
              <w:lastRenderedPageBreak/>
              <w:t>(Low, Moderate, High)</w:t>
            </w:r>
          </w:p>
        </w:tc>
        <w:tc>
          <w:tcPr>
            <w:tcW w:w="2610" w:type="dxa"/>
            <w:gridSpan w:val="2"/>
            <w:shd w:val="clear" w:color="auto" w:fill="C6D9F1" w:themeFill="text2" w:themeFillTint="33"/>
          </w:tcPr>
          <w:p w14:paraId="397B74DC" w14:textId="77777777" w:rsidR="00C055DB" w:rsidRPr="00414FBA" w:rsidRDefault="00C055DB" w:rsidP="0084274F">
            <w:pPr>
              <w:rPr>
                <w:b/>
                <w:i/>
                <w:sz w:val="18"/>
                <w:szCs w:val="18"/>
              </w:rPr>
            </w:pPr>
            <w:r w:rsidRPr="00414FBA">
              <w:rPr>
                <w:b/>
                <w:i/>
                <w:sz w:val="18"/>
                <w:szCs w:val="18"/>
              </w:rPr>
              <w:lastRenderedPageBreak/>
              <w:t>Comments</w:t>
            </w:r>
          </w:p>
        </w:tc>
        <w:tc>
          <w:tcPr>
            <w:tcW w:w="4770" w:type="dxa"/>
            <w:gridSpan w:val="2"/>
            <w:shd w:val="clear" w:color="auto" w:fill="C6D9F1" w:themeFill="text2" w:themeFillTint="33"/>
          </w:tcPr>
          <w:p w14:paraId="503EE547" w14:textId="7777777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 xml:space="preserve">If ESIA or SESA is required </w:t>
            </w:r>
            <w:r w:rsidR="00147334">
              <w:rPr>
                <w:b/>
                <w:i/>
                <w:sz w:val="18"/>
                <w:szCs w:val="18"/>
              </w:rPr>
              <w:lastRenderedPageBreak/>
              <w:t>note that the assessment should consider all potential impacts and risks.</w:t>
            </w:r>
          </w:p>
        </w:tc>
      </w:tr>
      <w:tr w:rsidR="00C055DB" w14:paraId="2641B0D1" w14:textId="77777777" w:rsidTr="002A2BCE">
        <w:tc>
          <w:tcPr>
            <w:tcW w:w="3510" w:type="dxa"/>
            <w:vAlign w:val="center"/>
          </w:tcPr>
          <w:p w14:paraId="1C17DDAA" w14:textId="5A9F75C8" w:rsidR="003D517A" w:rsidRDefault="003D517A" w:rsidP="0084274F">
            <w:pPr>
              <w:rPr>
                <w:sz w:val="18"/>
                <w:szCs w:val="18"/>
                <w:lang w:eastAsia="en-US"/>
              </w:rPr>
            </w:pPr>
            <w:r>
              <w:rPr>
                <w:sz w:val="18"/>
                <w:szCs w:val="18"/>
                <w:lang w:eastAsia="en-US"/>
              </w:rPr>
              <w:lastRenderedPageBreak/>
              <w:t>Indigenous people will be expected to be included in the survey participants.</w:t>
            </w:r>
          </w:p>
          <w:p w14:paraId="39AE7A09" w14:textId="32766E3F" w:rsidR="00C055DB" w:rsidRPr="009B4F2C" w:rsidRDefault="00C055DB" w:rsidP="0084274F">
            <w:pPr>
              <w:rPr>
                <w:sz w:val="18"/>
                <w:szCs w:val="18"/>
              </w:rPr>
            </w:pPr>
          </w:p>
        </w:tc>
        <w:tc>
          <w:tcPr>
            <w:tcW w:w="1080" w:type="dxa"/>
          </w:tcPr>
          <w:p w14:paraId="758C73CC" w14:textId="5F53898E" w:rsidR="00C055DB" w:rsidRPr="00C86F7C" w:rsidRDefault="00C055DB" w:rsidP="0084274F">
            <w:pPr>
              <w:rPr>
                <w:rFonts w:cs="Minion Pro"/>
                <w:sz w:val="18"/>
                <w:szCs w:val="18"/>
              </w:rPr>
            </w:pPr>
            <w:r w:rsidRPr="00C86F7C">
              <w:rPr>
                <w:rFonts w:cs="Minion Pro"/>
                <w:sz w:val="18"/>
                <w:szCs w:val="18"/>
              </w:rPr>
              <w:t xml:space="preserve">I = </w:t>
            </w:r>
            <w:r w:rsidR="003D517A">
              <w:rPr>
                <w:rFonts w:cs="Minion Pro"/>
                <w:sz w:val="18"/>
                <w:szCs w:val="18"/>
              </w:rPr>
              <w:t>1</w:t>
            </w:r>
          </w:p>
          <w:p w14:paraId="284352B8" w14:textId="047032A5" w:rsidR="00C055DB" w:rsidRPr="00C86F7C" w:rsidRDefault="00C055DB" w:rsidP="0084274F">
            <w:pPr>
              <w:rPr>
                <w:rFonts w:cs="Minion Pro"/>
                <w:sz w:val="18"/>
                <w:szCs w:val="18"/>
              </w:rPr>
            </w:pPr>
            <w:r w:rsidRPr="00C86F7C">
              <w:rPr>
                <w:rFonts w:cs="Minion Pro"/>
                <w:sz w:val="18"/>
                <w:szCs w:val="18"/>
              </w:rPr>
              <w:t>P =</w:t>
            </w:r>
            <w:r w:rsidR="003D517A">
              <w:rPr>
                <w:rFonts w:cs="Minion Pro"/>
                <w:sz w:val="18"/>
                <w:szCs w:val="18"/>
              </w:rPr>
              <w:t>4</w:t>
            </w:r>
          </w:p>
        </w:tc>
        <w:tc>
          <w:tcPr>
            <w:tcW w:w="1170" w:type="dxa"/>
          </w:tcPr>
          <w:p w14:paraId="39C92F31" w14:textId="22D0ED78" w:rsidR="00C055DB" w:rsidRPr="00372083" w:rsidRDefault="003D517A" w:rsidP="0084274F">
            <w:pPr>
              <w:rPr>
                <w:b/>
                <w:sz w:val="18"/>
                <w:szCs w:val="18"/>
              </w:rPr>
            </w:pPr>
            <w:r>
              <w:rPr>
                <w:b/>
                <w:sz w:val="18"/>
                <w:szCs w:val="18"/>
              </w:rPr>
              <w:t>Low</w:t>
            </w:r>
          </w:p>
        </w:tc>
        <w:tc>
          <w:tcPr>
            <w:tcW w:w="2610" w:type="dxa"/>
            <w:gridSpan w:val="2"/>
          </w:tcPr>
          <w:p w14:paraId="7624362D" w14:textId="4432E91D" w:rsidR="00C055DB" w:rsidRPr="00372083" w:rsidRDefault="003D517A" w:rsidP="0084274F">
            <w:pPr>
              <w:rPr>
                <w:b/>
                <w:sz w:val="18"/>
                <w:szCs w:val="18"/>
              </w:rPr>
            </w:pPr>
            <w:r>
              <w:rPr>
                <w:b/>
                <w:sz w:val="18"/>
                <w:szCs w:val="18"/>
              </w:rPr>
              <w:t>The TB Prevalence Survey aims to reach a cross-section of people throughout Namibia. This is expected to include Indigenous People. Participation in the survey is expected to result in health services that better meet their needs.</w:t>
            </w:r>
          </w:p>
        </w:tc>
        <w:tc>
          <w:tcPr>
            <w:tcW w:w="4770" w:type="dxa"/>
            <w:gridSpan w:val="2"/>
          </w:tcPr>
          <w:p w14:paraId="663F5235" w14:textId="62A1A4EF" w:rsidR="00C055DB" w:rsidRPr="00372083" w:rsidRDefault="003D517A" w:rsidP="0084274F">
            <w:pPr>
              <w:rPr>
                <w:b/>
                <w:sz w:val="18"/>
                <w:szCs w:val="18"/>
              </w:rPr>
            </w:pPr>
            <w:r>
              <w:rPr>
                <w:b/>
                <w:sz w:val="18"/>
                <w:szCs w:val="18"/>
              </w:rPr>
              <w:t>All survey field workers will be thoroughly training before conducting interviews or inviting survey participants for testing.</w:t>
            </w:r>
          </w:p>
        </w:tc>
      </w:tr>
      <w:tr w:rsidR="00C055DB" w14:paraId="1AFBBDED" w14:textId="77777777" w:rsidTr="002A2BCE">
        <w:tc>
          <w:tcPr>
            <w:tcW w:w="3510" w:type="dxa"/>
            <w:vAlign w:val="center"/>
          </w:tcPr>
          <w:p w14:paraId="41291B8A" w14:textId="341BF746" w:rsidR="00C055DB" w:rsidRPr="00372083" w:rsidRDefault="00A70AA8" w:rsidP="0084274F">
            <w:pPr>
              <w:rPr>
                <w:b/>
                <w:sz w:val="18"/>
                <w:szCs w:val="18"/>
              </w:rPr>
            </w:pPr>
            <w:r>
              <w:rPr>
                <w:rFonts w:eastAsia="Times New Roman"/>
                <w:sz w:val="18"/>
                <w:szCs w:val="18"/>
              </w:rPr>
              <w:t>T</w:t>
            </w:r>
            <w:r w:rsidRPr="00310835">
              <w:rPr>
                <w:rFonts w:eastAsia="Times New Roman"/>
                <w:sz w:val="18"/>
                <w:szCs w:val="18"/>
              </w:rPr>
              <w:t xml:space="preserve">he proposed </w:t>
            </w:r>
            <w:r>
              <w:rPr>
                <w:rFonts w:eastAsia="Times New Roman"/>
                <w:sz w:val="18"/>
                <w:szCs w:val="18"/>
              </w:rPr>
              <w:t>Project</w:t>
            </w:r>
            <w:r w:rsidRPr="00310835">
              <w:rPr>
                <w:rFonts w:eastAsia="Times New Roman"/>
                <w:sz w:val="18"/>
                <w:szCs w:val="18"/>
              </w:rPr>
              <w:t xml:space="preserve"> potentially result</w:t>
            </w:r>
            <w:r>
              <w:rPr>
                <w:rFonts w:eastAsia="Times New Roman"/>
                <w:sz w:val="18"/>
                <w:szCs w:val="18"/>
              </w:rPr>
              <w:t>s</w:t>
            </w:r>
            <w:r w:rsidRPr="00310835">
              <w:rPr>
                <w:rFonts w:eastAsia="Times New Roman"/>
                <w:sz w:val="18"/>
                <w:szCs w:val="18"/>
              </w:rPr>
              <w:t xml:space="preserve"> in the generation of waste (bot</w:t>
            </w:r>
            <w:r>
              <w:rPr>
                <w:rFonts w:eastAsia="Times New Roman"/>
                <w:sz w:val="18"/>
                <w:szCs w:val="18"/>
              </w:rPr>
              <w:t>h hazardous and non-hazardous)</w:t>
            </w:r>
          </w:p>
        </w:tc>
        <w:tc>
          <w:tcPr>
            <w:tcW w:w="1080" w:type="dxa"/>
          </w:tcPr>
          <w:p w14:paraId="61126043" w14:textId="2762829D" w:rsidR="00C055DB" w:rsidRPr="00C86F7C" w:rsidRDefault="00C055DB" w:rsidP="0084274F">
            <w:pPr>
              <w:rPr>
                <w:rFonts w:cs="Minion Pro"/>
                <w:sz w:val="18"/>
                <w:szCs w:val="18"/>
              </w:rPr>
            </w:pPr>
            <w:r w:rsidRPr="00C86F7C">
              <w:rPr>
                <w:rFonts w:cs="Minion Pro"/>
                <w:sz w:val="18"/>
                <w:szCs w:val="18"/>
              </w:rPr>
              <w:t xml:space="preserve">I = </w:t>
            </w:r>
            <w:r w:rsidR="009F528B">
              <w:rPr>
                <w:rFonts w:cs="Minion Pro"/>
                <w:sz w:val="18"/>
                <w:szCs w:val="18"/>
              </w:rPr>
              <w:t>2</w:t>
            </w:r>
          </w:p>
          <w:p w14:paraId="1903D018" w14:textId="3FFA07B0" w:rsidR="00C055DB" w:rsidRPr="00C86F7C" w:rsidRDefault="00C055DB" w:rsidP="0084274F">
            <w:pPr>
              <w:rPr>
                <w:sz w:val="18"/>
                <w:szCs w:val="18"/>
              </w:rPr>
            </w:pPr>
            <w:r w:rsidRPr="00C86F7C">
              <w:rPr>
                <w:rFonts w:cs="Minion Pro"/>
                <w:sz w:val="18"/>
                <w:szCs w:val="18"/>
              </w:rPr>
              <w:t xml:space="preserve">P = </w:t>
            </w:r>
            <w:r w:rsidR="00A70AA8">
              <w:rPr>
                <w:rFonts w:cs="Minion Pro"/>
                <w:sz w:val="18"/>
                <w:szCs w:val="18"/>
              </w:rPr>
              <w:t>3</w:t>
            </w:r>
          </w:p>
        </w:tc>
        <w:tc>
          <w:tcPr>
            <w:tcW w:w="1170" w:type="dxa"/>
          </w:tcPr>
          <w:p w14:paraId="4252F5D2" w14:textId="7B5650DE" w:rsidR="00C055DB" w:rsidRPr="00372083" w:rsidRDefault="00357E1A" w:rsidP="0084274F">
            <w:pPr>
              <w:rPr>
                <w:b/>
                <w:sz w:val="18"/>
                <w:szCs w:val="18"/>
              </w:rPr>
            </w:pPr>
            <w:r>
              <w:rPr>
                <w:b/>
                <w:sz w:val="18"/>
                <w:szCs w:val="18"/>
              </w:rPr>
              <w:t>Low</w:t>
            </w:r>
          </w:p>
        </w:tc>
        <w:tc>
          <w:tcPr>
            <w:tcW w:w="2610" w:type="dxa"/>
            <w:gridSpan w:val="2"/>
          </w:tcPr>
          <w:p w14:paraId="7090BB1C" w14:textId="22FE945C" w:rsidR="00A70AA8" w:rsidRDefault="00A70AA8" w:rsidP="0084274F">
            <w:pPr>
              <w:rPr>
                <w:sz w:val="18"/>
                <w:szCs w:val="18"/>
              </w:rPr>
            </w:pPr>
            <w:r>
              <w:rPr>
                <w:sz w:val="18"/>
                <w:szCs w:val="18"/>
              </w:rPr>
              <w:t>The project activities include the procurement of medical equipment including chest XRay, GenXpert and HIV testing equipment. The use of this equipment and the tests performed will create both hazardous and non-hazardous waste.</w:t>
            </w:r>
          </w:p>
          <w:p w14:paraId="03AD4F9C" w14:textId="3A8CFED5" w:rsidR="00C055DB" w:rsidRPr="00372083" w:rsidRDefault="00C055DB" w:rsidP="0084274F">
            <w:pPr>
              <w:rPr>
                <w:b/>
                <w:sz w:val="18"/>
                <w:szCs w:val="18"/>
              </w:rPr>
            </w:pPr>
          </w:p>
        </w:tc>
        <w:tc>
          <w:tcPr>
            <w:tcW w:w="4770" w:type="dxa"/>
            <w:gridSpan w:val="2"/>
          </w:tcPr>
          <w:p w14:paraId="2AD3D0BD" w14:textId="717BEBAD" w:rsidR="00C055DB" w:rsidRPr="00372083" w:rsidRDefault="00A70AA8" w:rsidP="0084274F">
            <w:pPr>
              <w:rPr>
                <w:b/>
                <w:sz w:val="18"/>
                <w:szCs w:val="18"/>
              </w:rPr>
            </w:pPr>
            <w:r>
              <w:rPr>
                <w:sz w:val="18"/>
                <w:szCs w:val="18"/>
              </w:rPr>
              <w:t>The use and disposal of this equipment and tests will strictly follow international and UNDP environmental safeguards and medical waste management.</w:t>
            </w:r>
          </w:p>
        </w:tc>
      </w:tr>
      <w:tr w:rsidR="00C055DB" w14:paraId="5C7BAD59" w14:textId="77777777" w:rsidTr="002A2BCE">
        <w:trPr>
          <w:trHeight w:val="593"/>
        </w:trPr>
        <w:tc>
          <w:tcPr>
            <w:tcW w:w="3510" w:type="dxa"/>
            <w:vMerge w:val="restart"/>
          </w:tcPr>
          <w:p w14:paraId="62C59FDC" w14:textId="77777777" w:rsidR="00C055DB" w:rsidRDefault="00C055DB" w:rsidP="00C055DB">
            <w:pPr>
              <w:rPr>
                <w:b/>
                <w:szCs w:val="20"/>
              </w:rPr>
            </w:pPr>
          </w:p>
        </w:tc>
        <w:tc>
          <w:tcPr>
            <w:tcW w:w="9630" w:type="dxa"/>
            <w:gridSpan w:val="6"/>
            <w:shd w:val="clear" w:color="auto" w:fill="0F243E" w:themeFill="text2" w:themeFillShade="80"/>
          </w:tcPr>
          <w:p w14:paraId="5292956F" w14:textId="77777777"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1F713BB1" w14:textId="77777777" w:rsidTr="002A2BCE">
        <w:tc>
          <w:tcPr>
            <w:tcW w:w="3510" w:type="dxa"/>
            <w:vMerge/>
          </w:tcPr>
          <w:p w14:paraId="0FB60A00" w14:textId="77777777" w:rsidR="00483E64" w:rsidRPr="00372083" w:rsidRDefault="00483E64" w:rsidP="00C055DB">
            <w:pPr>
              <w:rPr>
                <w:sz w:val="18"/>
                <w:szCs w:val="18"/>
                <w:u w:val="single"/>
              </w:rPr>
            </w:pPr>
          </w:p>
        </w:tc>
        <w:tc>
          <w:tcPr>
            <w:tcW w:w="4883" w:type="dxa"/>
            <w:gridSpan w:val="5"/>
          </w:tcPr>
          <w:p w14:paraId="55AA4D3C" w14:textId="77777777" w:rsidR="00483E64" w:rsidRPr="00372083" w:rsidRDefault="008C711F" w:rsidP="008C711F">
            <w:pPr>
              <w:jc w:val="center"/>
              <w:rPr>
                <w:b/>
                <w:sz w:val="18"/>
                <w:szCs w:val="18"/>
              </w:rPr>
            </w:pPr>
            <w:r>
              <w:rPr>
                <w:b/>
                <w:sz w:val="18"/>
                <w:szCs w:val="18"/>
              </w:rPr>
              <w:t xml:space="preserve">Select one (see </w:t>
            </w:r>
            <w:hyperlink r:id="rId14" w:history="1">
              <w:r w:rsidRPr="00AA456F">
                <w:rPr>
                  <w:rStyle w:val="Hyperlink"/>
                  <w:b/>
                  <w:sz w:val="18"/>
                  <w:szCs w:val="18"/>
                </w:rPr>
                <w:t>SESP</w:t>
              </w:r>
            </w:hyperlink>
            <w:r>
              <w:rPr>
                <w:b/>
                <w:sz w:val="18"/>
                <w:szCs w:val="18"/>
              </w:rPr>
              <w:t xml:space="preserve"> for guidance)</w:t>
            </w:r>
          </w:p>
        </w:tc>
        <w:tc>
          <w:tcPr>
            <w:tcW w:w="4747" w:type="dxa"/>
          </w:tcPr>
          <w:p w14:paraId="0161C939" w14:textId="77777777" w:rsidR="00483E64" w:rsidRPr="00372083" w:rsidRDefault="00483E64" w:rsidP="00C055DB">
            <w:pPr>
              <w:jc w:val="center"/>
              <w:rPr>
                <w:b/>
                <w:sz w:val="18"/>
                <w:szCs w:val="18"/>
              </w:rPr>
            </w:pPr>
            <w:r>
              <w:rPr>
                <w:b/>
                <w:sz w:val="18"/>
                <w:szCs w:val="18"/>
              </w:rPr>
              <w:t>Comments</w:t>
            </w:r>
          </w:p>
        </w:tc>
      </w:tr>
      <w:tr w:rsidR="00483E64" w14:paraId="68F2D4F1" w14:textId="77777777" w:rsidTr="002A2BCE">
        <w:trPr>
          <w:trHeight w:val="251"/>
        </w:trPr>
        <w:tc>
          <w:tcPr>
            <w:tcW w:w="3510" w:type="dxa"/>
            <w:vMerge/>
          </w:tcPr>
          <w:p w14:paraId="560BC0AE" w14:textId="77777777" w:rsidR="00C055DB" w:rsidRDefault="00C055DB" w:rsidP="00C055DB">
            <w:pPr>
              <w:rPr>
                <w:rFonts w:cs="Minion Pro"/>
                <w:sz w:val="18"/>
                <w:szCs w:val="18"/>
              </w:rPr>
            </w:pPr>
          </w:p>
        </w:tc>
        <w:tc>
          <w:tcPr>
            <w:tcW w:w="4343" w:type="dxa"/>
            <w:gridSpan w:val="3"/>
            <w:shd w:val="clear" w:color="auto" w:fill="auto"/>
          </w:tcPr>
          <w:p w14:paraId="1BEBAE37"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3B872B6E" w14:textId="2706B1E6" w:rsidR="00C055DB" w:rsidRPr="00372083" w:rsidRDefault="00C055DB" w:rsidP="00C055DB">
            <w:pPr>
              <w:ind w:left="-2230" w:firstLine="2230"/>
              <w:rPr>
                <w:b/>
                <w:sz w:val="18"/>
                <w:szCs w:val="18"/>
              </w:rPr>
            </w:pPr>
            <w:r w:rsidRPr="00372083">
              <w:rPr>
                <w:rFonts w:ascii="Segoe UI Symbol" w:hAnsi="Segoe UI Symbol" w:cs="Segoe UI Symbol"/>
                <w:b/>
                <w:szCs w:val="20"/>
              </w:rPr>
              <w:t>☐</w:t>
            </w:r>
            <w:r w:rsidR="00A70AA8">
              <w:rPr>
                <w:rFonts w:ascii="Segoe UI Symbol" w:hAnsi="Segoe UI Symbol" w:cs="Segoe UI Symbol"/>
                <w:b/>
                <w:szCs w:val="20"/>
              </w:rPr>
              <w:t>X</w:t>
            </w:r>
          </w:p>
        </w:tc>
        <w:tc>
          <w:tcPr>
            <w:tcW w:w="4747" w:type="dxa"/>
          </w:tcPr>
          <w:p w14:paraId="4B99DE52" w14:textId="03F174F7" w:rsidR="00C055DB" w:rsidRPr="00372083" w:rsidRDefault="007221F1" w:rsidP="00C055DB">
            <w:pPr>
              <w:rPr>
                <w:b/>
                <w:sz w:val="18"/>
                <w:szCs w:val="18"/>
              </w:rPr>
            </w:pPr>
            <w:r>
              <w:rPr>
                <w:b/>
                <w:sz w:val="18"/>
                <w:szCs w:val="18"/>
              </w:rPr>
              <w:t>The project is a short term project with well established procedures in place for waste management.</w:t>
            </w:r>
          </w:p>
        </w:tc>
      </w:tr>
      <w:tr w:rsidR="00483E64" w14:paraId="72F251ED" w14:textId="77777777" w:rsidTr="002A2BCE">
        <w:tc>
          <w:tcPr>
            <w:tcW w:w="3510" w:type="dxa"/>
            <w:vMerge/>
          </w:tcPr>
          <w:p w14:paraId="46E003A2" w14:textId="77777777" w:rsidR="00C055DB" w:rsidRDefault="00C055DB" w:rsidP="00C055DB">
            <w:pPr>
              <w:rPr>
                <w:rFonts w:cs="Minion Pro"/>
                <w:sz w:val="18"/>
                <w:szCs w:val="18"/>
              </w:rPr>
            </w:pPr>
          </w:p>
        </w:tc>
        <w:tc>
          <w:tcPr>
            <w:tcW w:w="4343" w:type="dxa"/>
            <w:gridSpan w:val="3"/>
            <w:shd w:val="clear" w:color="auto" w:fill="auto"/>
          </w:tcPr>
          <w:p w14:paraId="1AF82EC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3E27425D"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0329BADD" w14:textId="77777777" w:rsidR="00C055DB" w:rsidRPr="00372083" w:rsidRDefault="00C055DB" w:rsidP="00C055DB">
            <w:pPr>
              <w:rPr>
                <w:b/>
                <w:sz w:val="18"/>
                <w:szCs w:val="18"/>
              </w:rPr>
            </w:pPr>
          </w:p>
        </w:tc>
      </w:tr>
      <w:tr w:rsidR="00483E64" w14:paraId="434DCF40" w14:textId="77777777" w:rsidTr="002A2BCE">
        <w:tc>
          <w:tcPr>
            <w:tcW w:w="3510" w:type="dxa"/>
            <w:vMerge/>
          </w:tcPr>
          <w:p w14:paraId="553DE04B" w14:textId="77777777" w:rsidR="00C055DB" w:rsidRDefault="00C055DB" w:rsidP="00C055DB">
            <w:pPr>
              <w:rPr>
                <w:rFonts w:cs="Minion Pro"/>
                <w:sz w:val="18"/>
                <w:szCs w:val="18"/>
              </w:rPr>
            </w:pPr>
          </w:p>
        </w:tc>
        <w:tc>
          <w:tcPr>
            <w:tcW w:w="4343" w:type="dxa"/>
            <w:gridSpan w:val="3"/>
            <w:shd w:val="clear" w:color="auto" w:fill="auto"/>
          </w:tcPr>
          <w:p w14:paraId="41D27D1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43154E51"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236A6267" w14:textId="77777777" w:rsidR="00C055DB" w:rsidRPr="00372083" w:rsidRDefault="00C055DB" w:rsidP="00C055DB">
            <w:pPr>
              <w:rPr>
                <w:b/>
                <w:sz w:val="18"/>
                <w:szCs w:val="18"/>
              </w:rPr>
            </w:pPr>
          </w:p>
        </w:tc>
      </w:tr>
      <w:tr w:rsidR="00773AD2" w:rsidRPr="00EA5477" w14:paraId="38D9C60F" w14:textId="77777777" w:rsidTr="002A2BCE">
        <w:trPr>
          <w:trHeight w:val="782"/>
        </w:trPr>
        <w:tc>
          <w:tcPr>
            <w:tcW w:w="3510" w:type="dxa"/>
            <w:vMerge w:val="restart"/>
            <w:shd w:val="clear" w:color="auto" w:fill="FFFFFF" w:themeFill="background1"/>
          </w:tcPr>
          <w:p w14:paraId="1B14AF2E"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039144E4" w14:textId="77777777"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770C95BF" w14:textId="77777777" w:rsidR="00773AD2" w:rsidRPr="00EA5477" w:rsidRDefault="00773AD2" w:rsidP="00C055DB">
            <w:pPr>
              <w:tabs>
                <w:tab w:val="left" w:pos="360"/>
              </w:tabs>
              <w:jc w:val="center"/>
              <w:rPr>
                <w:b/>
                <w:szCs w:val="20"/>
              </w:rPr>
            </w:pPr>
          </w:p>
        </w:tc>
      </w:tr>
      <w:tr w:rsidR="002248F9" w:rsidRPr="00EF0E8F" w14:paraId="10D4B4EA" w14:textId="77777777" w:rsidTr="002A2BCE">
        <w:trPr>
          <w:trHeight w:val="296"/>
        </w:trPr>
        <w:tc>
          <w:tcPr>
            <w:tcW w:w="3510" w:type="dxa"/>
            <w:vMerge/>
            <w:shd w:val="clear" w:color="auto" w:fill="FFFFFF" w:themeFill="background1"/>
          </w:tcPr>
          <w:p w14:paraId="15900917" w14:textId="77777777" w:rsidR="002248F9" w:rsidRPr="00372083" w:rsidRDefault="002248F9" w:rsidP="00C055DB">
            <w:pPr>
              <w:rPr>
                <w:sz w:val="18"/>
                <w:szCs w:val="18"/>
                <w:u w:val="single"/>
              </w:rPr>
            </w:pPr>
          </w:p>
        </w:tc>
        <w:tc>
          <w:tcPr>
            <w:tcW w:w="4883" w:type="dxa"/>
            <w:gridSpan w:val="5"/>
          </w:tcPr>
          <w:p w14:paraId="51B97073" w14:textId="77777777"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521BD55A"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5E341F" w:rsidRPr="00EF0E8F" w14:paraId="4B35551C" w14:textId="77777777" w:rsidTr="005E341F">
        <w:tc>
          <w:tcPr>
            <w:tcW w:w="3510" w:type="dxa"/>
            <w:vMerge/>
            <w:shd w:val="clear" w:color="auto" w:fill="FFFFFF" w:themeFill="background1"/>
          </w:tcPr>
          <w:p w14:paraId="4B2D38F8" w14:textId="77777777" w:rsidR="005E341F" w:rsidRDefault="005E341F" w:rsidP="00C055DB">
            <w:pPr>
              <w:tabs>
                <w:tab w:val="left" w:pos="270"/>
              </w:tabs>
              <w:ind w:left="270" w:hanging="270"/>
              <w:rPr>
                <w:sz w:val="18"/>
                <w:szCs w:val="18"/>
              </w:rPr>
            </w:pPr>
          </w:p>
        </w:tc>
        <w:tc>
          <w:tcPr>
            <w:tcW w:w="4343" w:type="dxa"/>
            <w:gridSpan w:val="3"/>
            <w:shd w:val="clear" w:color="auto" w:fill="auto"/>
          </w:tcPr>
          <w:p w14:paraId="20EF5245" w14:textId="77777777" w:rsidR="005E341F" w:rsidRPr="00C055DB" w:rsidRDefault="005E341F"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1833E22F" w14:textId="77777777" w:rsidR="005E341F" w:rsidRPr="00EF0E8F" w:rsidRDefault="005E341F" w:rsidP="00C055DB">
            <w:pPr>
              <w:tabs>
                <w:tab w:val="left" w:pos="360"/>
              </w:tabs>
              <w:rPr>
                <w:sz w:val="18"/>
                <w:szCs w:val="18"/>
              </w:rPr>
            </w:pPr>
            <w:r w:rsidRPr="00372083">
              <w:rPr>
                <w:rFonts w:ascii="Segoe UI Symbol" w:hAnsi="Segoe UI Symbol" w:cs="Segoe UI Symbol"/>
                <w:b/>
                <w:szCs w:val="20"/>
              </w:rPr>
              <w:t>☐</w:t>
            </w:r>
          </w:p>
        </w:tc>
        <w:tc>
          <w:tcPr>
            <w:tcW w:w="4747" w:type="dxa"/>
            <w:vMerge w:val="restart"/>
            <w:vAlign w:val="center"/>
          </w:tcPr>
          <w:p w14:paraId="1978D2A2" w14:textId="38EEB502" w:rsidR="005E341F" w:rsidRPr="00EF0E8F" w:rsidRDefault="005E341F" w:rsidP="005E341F">
            <w:pPr>
              <w:tabs>
                <w:tab w:val="left" w:pos="360"/>
              </w:tabs>
              <w:jc w:val="center"/>
              <w:rPr>
                <w:sz w:val="18"/>
                <w:szCs w:val="18"/>
              </w:rPr>
            </w:pPr>
            <w:r>
              <w:rPr>
                <w:sz w:val="18"/>
                <w:szCs w:val="18"/>
              </w:rPr>
              <w:t>This project has been assessed as low risk with no further SES assessment required.</w:t>
            </w:r>
          </w:p>
        </w:tc>
      </w:tr>
      <w:tr w:rsidR="005E341F" w:rsidRPr="00EF0E8F" w14:paraId="3A6C71D0" w14:textId="77777777" w:rsidTr="002A2BCE">
        <w:tc>
          <w:tcPr>
            <w:tcW w:w="3510" w:type="dxa"/>
            <w:vMerge/>
            <w:shd w:val="clear" w:color="auto" w:fill="FFFFFF" w:themeFill="background1"/>
          </w:tcPr>
          <w:p w14:paraId="580EFF38" w14:textId="77777777" w:rsidR="005E341F" w:rsidRDefault="005E341F" w:rsidP="00C055DB">
            <w:pPr>
              <w:tabs>
                <w:tab w:val="left" w:pos="270"/>
              </w:tabs>
              <w:ind w:left="270" w:hanging="270"/>
              <w:rPr>
                <w:sz w:val="18"/>
                <w:szCs w:val="18"/>
              </w:rPr>
            </w:pPr>
          </w:p>
        </w:tc>
        <w:tc>
          <w:tcPr>
            <w:tcW w:w="4343" w:type="dxa"/>
            <w:gridSpan w:val="3"/>
            <w:shd w:val="clear" w:color="auto" w:fill="auto"/>
          </w:tcPr>
          <w:p w14:paraId="5261DE56" w14:textId="77777777" w:rsidR="005E341F" w:rsidRPr="00C055DB" w:rsidRDefault="005E341F"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0F9B5EAA" w14:textId="77777777" w:rsidR="005E341F" w:rsidRPr="00EF0E8F" w:rsidRDefault="005E341F" w:rsidP="00C055DB">
            <w:pPr>
              <w:tabs>
                <w:tab w:val="left" w:pos="360"/>
              </w:tabs>
              <w:rPr>
                <w:sz w:val="18"/>
                <w:szCs w:val="18"/>
              </w:rPr>
            </w:pPr>
            <w:r w:rsidRPr="00372083">
              <w:rPr>
                <w:rFonts w:ascii="Segoe UI Symbol" w:hAnsi="Segoe UI Symbol" w:cs="Segoe UI Symbol"/>
                <w:b/>
                <w:szCs w:val="20"/>
              </w:rPr>
              <w:t>☐</w:t>
            </w:r>
          </w:p>
        </w:tc>
        <w:tc>
          <w:tcPr>
            <w:tcW w:w="4747" w:type="dxa"/>
            <w:vMerge/>
          </w:tcPr>
          <w:p w14:paraId="568B55EE" w14:textId="77777777" w:rsidR="005E341F" w:rsidRPr="00EF0E8F" w:rsidRDefault="005E341F" w:rsidP="00C055DB">
            <w:pPr>
              <w:tabs>
                <w:tab w:val="left" w:pos="360"/>
              </w:tabs>
              <w:rPr>
                <w:sz w:val="18"/>
                <w:szCs w:val="18"/>
              </w:rPr>
            </w:pPr>
          </w:p>
        </w:tc>
      </w:tr>
      <w:tr w:rsidR="005E341F" w:rsidRPr="00EF0E8F" w14:paraId="3025EEAB" w14:textId="77777777" w:rsidTr="002A2BCE">
        <w:tc>
          <w:tcPr>
            <w:tcW w:w="3510" w:type="dxa"/>
            <w:vMerge/>
            <w:shd w:val="clear" w:color="auto" w:fill="FFFFFF" w:themeFill="background1"/>
          </w:tcPr>
          <w:p w14:paraId="6D57170B" w14:textId="77777777" w:rsidR="005E341F" w:rsidRDefault="005E341F" w:rsidP="00C055DB">
            <w:pPr>
              <w:tabs>
                <w:tab w:val="left" w:pos="270"/>
              </w:tabs>
              <w:ind w:left="270" w:hanging="270"/>
              <w:rPr>
                <w:sz w:val="18"/>
                <w:szCs w:val="18"/>
              </w:rPr>
            </w:pPr>
          </w:p>
        </w:tc>
        <w:tc>
          <w:tcPr>
            <w:tcW w:w="4343" w:type="dxa"/>
            <w:gridSpan w:val="3"/>
            <w:shd w:val="clear" w:color="auto" w:fill="auto"/>
          </w:tcPr>
          <w:p w14:paraId="411C0312" w14:textId="77777777" w:rsidR="005E341F" w:rsidRPr="00C055DB" w:rsidRDefault="005E341F"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6AAEAFF7" w14:textId="77777777" w:rsidR="005E341F" w:rsidRPr="00EF0E8F" w:rsidRDefault="005E341F" w:rsidP="00C055DB">
            <w:pPr>
              <w:tabs>
                <w:tab w:val="left" w:pos="360"/>
              </w:tabs>
              <w:rPr>
                <w:sz w:val="18"/>
                <w:szCs w:val="18"/>
              </w:rPr>
            </w:pPr>
            <w:r w:rsidRPr="00372083">
              <w:rPr>
                <w:rFonts w:ascii="Segoe UI Symbol" w:hAnsi="Segoe UI Symbol" w:cs="Segoe UI Symbol"/>
                <w:b/>
                <w:szCs w:val="20"/>
              </w:rPr>
              <w:t>☐</w:t>
            </w:r>
          </w:p>
        </w:tc>
        <w:tc>
          <w:tcPr>
            <w:tcW w:w="4747" w:type="dxa"/>
            <w:vMerge/>
          </w:tcPr>
          <w:p w14:paraId="4AA17C2F" w14:textId="77777777" w:rsidR="005E341F" w:rsidRPr="00EF0E8F" w:rsidRDefault="005E341F" w:rsidP="00C055DB">
            <w:pPr>
              <w:tabs>
                <w:tab w:val="left" w:pos="360"/>
              </w:tabs>
              <w:rPr>
                <w:sz w:val="18"/>
                <w:szCs w:val="18"/>
              </w:rPr>
            </w:pPr>
          </w:p>
        </w:tc>
      </w:tr>
      <w:tr w:rsidR="005E341F" w:rsidRPr="00EF0E8F" w14:paraId="7A77FE71" w14:textId="77777777" w:rsidTr="002A2BCE">
        <w:tc>
          <w:tcPr>
            <w:tcW w:w="3510" w:type="dxa"/>
            <w:vMerge/>
            <w:shd w:val="clear" w:color="auto" w:fill="FFFFFF" w:themeFill="background1"/>
          </w:tcPr>
          <w:p w14:paraId="3A41D68F" w14:textId="77777777" w:rsidR="005E341F" w:rsidRDefault="005E341F" w:rsidP="00C055DB">
            <w:pPr>
              <w:tabs>
                <w:tab w:val="left" w:pos="270"/>
              </w:tabs>
              <w:ind w:left="270" w:hanging="270"/>
              <w:rPr>
                <w:sz w:val="18"/>
                <w:szCs w:val="18"/>
              </w:rPr>
            </w:pPr>
          </w:p>
        </w:tc>
        <w:tc>
          <w:tcPr>
            <w:tcW w:w="4343" w:type="dxa"/>
            <w:gridSpan w:val="3"/>
            <w:shd w:val="clear" w:color="auto" w:fill="auto"/>
          </w:tcPr>
          <w:p w14:paraId="0AD10DE2" w14:textId="77777777" w:rsidR="005E341F" w:rsidRPr="00C055DB" w:rsidRDefault="005E341F"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110E5A17" w14:textId="77777777" w:rsidR="005E341F" w:rsidRPr="00EF0E8F" w:rsidRDefault="005E341F" w:rsidP="00C055DB">
            <w:pPr>
              <w:tabs>
                <w:tab w:val="left" w:pos="360"/>
              </w:tabs>
              <w:rPr>
                <w:sz w:val="18"/>
                <w:szCs w:val="18"/>
              </w:rPr>
            </w:pPr>
            <w:r w:rsidRPr="00372083">
              <w:rPr>
                <w:rFonts w:ascii="Segoe UI Symbol" w:hAnsi="Segoe UI Symbol" w:cs="Segoe UI Symbol"/>
                <w:b/>
                <w:szCs w:val="20"/>
              </w:rPr>
              <w:t>☐</w:t>
            </w:r>
          </w:p>
        </w:tc>
        <w:tc>
          <w:tcPr>
            <w:tcW w:w="4747" w:type="dxa"/>
            <w:vMerge/>
          </w:tcPr>
          <w:p w14:paraId="6EA2E6AA" w14:textId="77777777" w:rsidR="005E341F" w:rsidRPr="00EF0E8F" w:rsidRDefault="005E341F" w:rsidP="00C055DB">
            <w:pPr>
              <w:tabs>
                <w:tab w:val="left" w:pos="360"/>
              </w:tabs>
              <w:rPr>
                <w:sz w:val="18"/>
                <w:szCs w:val="18"/>
              </w:rPr>
            </w:pPr>
          </w:p>
        </w:tc>
      </w:tr>
      <w:tr w:rsidR="005E341F" w:rsidRPr="00EF0E8F" w14:paraId="5C191AE8" w14:textId="77777777" w:rsidTr="002A2BCE">
        <w:tc>
          <w:tcPr>
            <w:tcW w:w="3510" w:type="dxa"/>
            <w:vMerge/>
            <w:shd w:val="clear" w:color="auto" w:fill="FFFFFF" w:themeFill="background1"/>
          </w:tcPr>
          <w:p w14:paraId="68692A76" w14:textId="77777777" w:rsidR="005E341F" w:rsidRDefault="005E341F" w:rsidP="00C055DB">
            <w:pPr>
              <w:tabs>
                <w:tab w:val="left" w:pos="270"/>
              </w:tabs>
              <w:ind w:left="270" w:hanging="270"/>
              <w:rPr>
                <w:sz w:val="18"/>
                <w:szCs w:val="18"/>
              </w:rPr>
            </w:pPr>
          </w:p>
        </w:tc>
        <w:tc>
          <w:tcPr>
            <w:tcW w:w="4343" w:type="dxa"/>
            <w:gridSpan w:val="3"/>
            <w:shd w:val="clear" w:color="auto" w:fill="auto"/>
          </w:tcPr>
          <w:p w14:paraId="258EE2FC" w14:textId="77777777" w:rsidR="005E341F" w:rsidRPr="00C055DB" w:rsidRDefault="005E341F"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75A6A985" w14:textId="77777777" w:rsidR="005E341F" w:rsidRPr="00EF0E8F" w:rsidRDefault="005E341F" w:rsidP="00C055DB">
            <w:pPr>
              <w:tabs>
                <w:tab w:val="left" w:pos="360"/>
              </w:tabs>
              <w:rPr>
                <w:sz w:val="18"/>
                <w:szCs w:val="18"/>
              </w:rPr>
            </w:pPr>
            <w:r w:rsidRPr="00372083">
              <w:rPr>
                <w:rFonts w:ascii="Segoe UI Symbol" w:hAnsi="Segoe UI Symbol" w:cs="Segoe UI Symbol"/>
                <w:b/>
                <w:szCs w:val="20"/>
              </w:rPr>
              <w:t>☐</w:t>
            </w:r>
          </w:p>
        </w:tc>
        <w:tc>
          <w:tcPr>
            <w:tcW w:w="4747" w:type="dxa"/>
            <w:vMerge/>
          </w:tcPr>
          <w:p w14:paraId="15C25A91" w14:textId="77777777" w:rsidR="005E341F" w:rsidRPr="00EF0E8F" w:rsidRDefault="005E341F" w:rsidP="00C055DB">
            <w:pPr>
              <w:tabs>
                <w:tab w:val="left" w:pos="360"/>
              </w:tabs>
              <w:rPr>
                <w:sz w:val="18"/>
                <w:szCs w:val="18"/>
              </w:rPr>
            </w:pPr>
          </w:p>
        </w:tc>
      </w:tr>
      <w:tr w:rsidR="005E341F" w:rsidRPr="00EF0E8F" w14:paraId="09C711AA" w14:textId="77777777" w:rsidTr="002A2BCE">
        <w:tc>
          <w:tcPr>
            <w:tcW w:w="3510" w:type="dxa"/>
            <w:vMerge/>
            <w:shd w:val="clear" w:color="auto" w:fill="FFFFFF" w:themeFill="background1"/>
          </w:tcPr>
          <w:p w14:paraId="4A2A12E4" w14:textId="77777777" w:rsidR="005E341F" w:rsidRDefault="005E341F" w:rsidP="00C055DB">
            <w:pPr>
              <w:tabs>
                <w:tab w:val="left" w:pos="270"/>
              </w:tabs>
              <w:ind w:left="270" w:hanging="270"/>
              <w:rPr>
                <w:sz w:val="18"/>
                <w:szCs w:val="18"/>
              </w:rPr>
            </w:pPr>
          </w:p>
        </w:tc>
        <w:tc>
          <w:tcPr>
            <w:tcW w:w="4343" w:type="dxa"/>
            <w:gridSpan w:val="3"/>
            <w:shd w:val="clear" w:color="auto" w:fill="auto"/>
          </w:tcPr>
          <w:p w14:paraId="4B23A226" w14:textId="77777777" w:rsidR="005E341F" w:rsidRPr="00C055DB" w:rsidRDefault="005E341F"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3110662B" w14:textId="77777777" w:rsidR="005E341F" w:rsidRPr="00EF0E8F" w:rsidRDefault="005E341F" w:rsidP="00C055DB">
            <w:pPr>
              <w:tabs>
                <w:tab w:val="left" w:pos="360"/>
              </w:tabs>
              <w:rPr>
                <w:sz w:val="18"/>
                <w:szCs w:val="18"/>
              </w:rPr>
            </w:pPr>
            <w:r w:rsidRPr="00372083">
              <w:rPr>
                <w:rFonts w:ascii="Segoe UI Symbol" w:hAnsi="Segoe UI Symbol" w:cs="Segoe UI Symbol"/>
                <w:b/>
                <w:szCs w:val="20"/>
              </w:rPr>
              <w:t>☐</w:t>
            </w:r>
          </w:p>
        </w:tc>
        <w:tc>
          <w:tcPr>
            <w:tcW w:w="4747" w:type="dxa"/>
            <w:vMerge/>
          </w:tcPr>
          <w:p w14:paraId="5D2C5BB5" w14:textId="77777777" w:rsidR="005E341F" w:rsidRPr="00EF0E8F" w:rsidRDefault="005E341F" w:rsidP="00C055DB">
            <w:pPr>
              <w:tabs>
                <w:tab w:val="left" w:pos="360"/>
              </w:tabs>
              <w:rPr>
                <w:sz w:val="18"/>
                <w:szCs w:val="18"/>
              </w:rPr>
            </w:pPr>
          </w:p>
        </w:tc>
      </w:tr>
      <w:tr w:rsidR="005E341F" w:rsidRPr="00EF0E8F" w14:paraId="3C970946" w14:textId="77777777" w:rsidTr="002A2BCE">
        <w:tc>
          <w:tcPr>
            <w:tcW w:w="3510" w:type="dxa"/>
            <w:vMerge/>
            <w:shd w:val="clear" w:color="auto" w:fill="FFFFFF" w:themeFill="background1"/>
          </w:tcPr>
          <w:p w14:paraId="34FD513E" w14:textId="77777777" w:rsidR="005E341F" w:rsidRDefault="005E341F" w:rsidP="00C055DB">
            <w:pPr>
              <w:tabs>
                <w:tab w:val="left" w:pos="270"/>
              </w:tabs>
              <w:ind w:left="270" w:hanging="270"/>
              <w:rPr>
                <w:sz w:val="18"/>
                <w:szCs w:val="18"/>
              </w:rPr>
            </w:pPr>
          </w:p>
        </w:tc>
        <w:tc>
          <w:tcPr>
            <w:tcW w:w="4343" w:type="dxa"/>
            <w:gridSpan w:val="3"/>
            <w:shd w:val="clear" w:color="auto" w:fill="auto"/>
          </w:tcPr>
          <w:p w14:paraId="752290FC" w14:textId="77777777" w:rsidR="005E341F" w:rsidRPr="00C055DB" w:rsidRDefault="005E341F"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A210F1A" w14:textId="77777777" w:rsidR="005E341F" w:rsidRPr="00EF0E8F" w:rsidRDefault="005E341F" w:rsidP="00C055DB">
            <w:pPr>
              <w:tabs>
                <w:tab w:val="left" w:pos="360"/>
              </w:tabs>
              <w:rPr>
                <w:sz w:val="18"/>
                <w:szCs w:val="18"/>
              </w:rPr>
            </w:pPr>
            <w:r w:rsidRPr="00372083">
              <w:rPr>
                <w:rFonts w:ascii="Segoe UI Symbol" w:hAnsi="Segoe UI Symbol" w:cs="Segoe UI Symbol"/>
                <w:b/>
                <w:szCs w:val="20"/>
              </w:rPr>
              <w:t>☐</w:t>
            </w:r>
          </w:p>
        </w:tc>
        <w:tc>
          <w:tcPr>
            <w:tcW w:w="4747" w:type="dxa"/>
            <w:vMerge/>
          </w:tcPr>
          <w:p w14:paraId="714D4683" w14:textId="77777777" w:rsidR="005E341F" w:rsidRPr="00EF0E8F" w:rsidRDefault="005E341F" w:rsidP="00C055DB">
            <w:pPr>
              <w:tabs>
                <w:tab w:val="left" w:pos="360"/>
              </w:tabs>
              <w:rPr>
                <w:sz w:val="18"/>
                <w:szCs w:val="18"/>
              </w:rPr>
            </w:pPr>
          </w:p>
        </w:tc>
      </w:tr>
      <w:tr w:rsidR="005E341F" w:rsidRPr="00EF0E8F" w14:paraId="1107EB15" w14:textId="77777777" w:rsidTr="002A2BCE">
        <w:tc>
          <w:tcPr>
            <w:tcW w:w="3510" w:type="dxa"/>
            <w:vMerge/>
            <w:shd w:val="clear" w:color="auto" w:fill="FFFFFF" w:themeFill="background1"/>
          </w:tcPr>
          <w:p w14:paraId="094B9BAC" w14:textId="77777777" w:rsidR="005E341F" w:rsidRDefault="005E341F" w:rsidP="00C055DB">
            <w:pPr>
              <w:tabs>
                <w:tab w:val="left" w:pos="270"/>
              </w:tabs>
              <w:ind w:left="270" w:hanging="270"/>
              <w:rPr>
                <w:sz w:val="18"/>
                <w:szCs w:val="18"/>
              </w:rPr>
            </w:pPr>
          </w:p>
        </w:tc>
        <w:tc>
          <w:tcPr>
            <w:tcW w:w="4343" w:type="dxa"/>
            <w:gridSpan w:val="3"/>
            <w:shd w:val="clear" w:color="auto" w:fill="auto"/>
          </w:tcPr>
          <w:p w14:paraId="349FD5C6" w14:textId="77777777" w:rsidR="005E341F" w:rsidRPr="00C055DB" w:rsidRDefault="005E341F"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72D8E0EC" w14:textId="77777777" w:rsidR="005E341F" w:rsidRPr="00EF0E8F" w:rsidRDefault="005E341F" w:rsidP="00C055DB">
            <w:pPr>
              <w:tabs>
                <w:tab w:val="left" w:pos="360"/>
              </w:tabs>
              <w:rPr>
                <w:sz w:val="18"/>
                <w:szCs w:val="18"/>
              </w:rPr>
            </w:pPr>
            <w:r w:rsidRPr="00372083">
              <w:rPr>
                <w:rFonts w:ascii="Segoe UI Symbol" w:hAnsi="Segoe UI Symbol" w:cs="Segoe UI Symbol"/>
                <w:b/>
                <w:szCs w:val="20"/>
              </w:rPr>
              <w:t>☐</w:t>
            </w:r>
          </w:p>
        </w:tc>
        <w:tc>
          <w:tcPr>
            <w:tcW w:w="4747" w:type="dxa"/>
            <w:vMerge/>
          </w:tcPr>
          <w:p w14:paraId="0539AF54" w14:textId="77777777" w:rsidR="005E341F" w:rsidRPr="00EF0E8F" w:rsidRDefault="005E341F" w:rsidP="00C055DB">
            <w:pPr>
              <w:tabs>
                <w:tab w:val="left" w:pos="360"/>
              </w:tabs>
              <w:rPr>
                <w:sz w:val="18"/>
                <w:szCs w:val="18"/>
              </w:rPr>
            </w:pPr>
          </w:p>
        </w:tc>
      </w:tr>
      <w:tr w:rsidR="005E341F" w:rsidRPr="00EF0E8F" w14:paraId="33F1A075" w14:textId="77777777" w:rsidTr="002A2BCE">
        <w:tc>
          <w:tcPr>
            <w:tcW w:w="3510" w:type="dxa"/>
            <w:vMerge/>
            <w:shd w:val="clear" w:color="auto" w:fill="FFFFFF" w:themeFill="background1"/>
          </w:tcPr>
          <w:p w14:paraId="77D235A1" w14:textId="77777777" w:rsidR="005E341F" w:rsidRDefault="005E341F" w:rsidP="00C055DB">
            <w:pPr>
              <w:tabs>
                <w:tab w:val="left" w:pos="270"/>
              </w:tabs>
              <w:ind w:left="270" w:hanging="270"/>
              <w:rPr>
                <w:sz w:val="18"/>
                <w:szCs w:val="18"/>
              </w:rPr>
            </w:pPr>
          </w:p>
        </w:tc>
        <w:tc>
          <w:tcPr>
            <w:tcW w:w="4343" w:type="dxa"/>
            <w:gridSpan w:val="3"/>
            <w:shd w:val="clear" w:color="auto" w:fill="auto"/>
          </w:tcPr>
          <w:p w14:paraId="566059BF" w14:textId="77777777" w:rsidR="005E341F" w:rsidRPr="00C055DB" w:rsidRDefault="005E341F"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95FE2C1" w14:textId="77777777" w:rsidR="005E341F" w:rsidRPr="00EF0E8F" w:rsidRDefault="005E341F" w:rsidP="00C055DB">
            <w:pPr>
              <w:tabs>
                <w:tab w:val="left" w:pos="360"/>
              </w:tabs>
              <w:rPr>
                <w:sz w:val="18"/>
                <w:szCs w:val="18"/>
              </w:rPr>
            </w:pPr>
            <w:r w:rsidRPr="00372083">
              <w:rPr>
                <w:rFonts w:ascii="Segoe UI Symbol" w:hAnsi="Segoe UI Symbol" w:cs="Segoe UI Symbol"/>
                <w:b/>
                <w:szCs w:val="20"/>
              </w:rPr>
              <w:t>☐</w:t>
            </w:r>
          </w:p>
        </w:tc>
        <w:tc>
          <w:tcPr>
            <w:tcW w:w="4747" w:type="dxa"/>
            <w:vMerge/>
          </w:tcPr>
          <w:p w14:paraId="7E8AF54E" w14:textId="77777777" w:rsidR="005E341F" w:rsidRPr="00EF0E8F" w:rsidRDefault="005E341F" w:rsidP="00C055DB">
            <w:pPr>
              <w:tabs>
                <w:tab w:val="left" w:pos="360"/>
              </w:tabs>
              <w:rPr>
                <w:sz w:val="18"/>
                <w:szCs w:val="18"/>
              </w:rPr>
            </w:pPr>
          </w:p>
        </w:tc>
      </w:tr>
    </w:tbl>
    <w:p w14:paraId="57A56A5D" w14:textId="77777777" w:rsidR="002419FE" w:rsidRDefault="002419FE" w:rsidP="00DD330A">
      <w:pPr>
        <w:tabs>
          <w:tab w:val="left" w:pos="360"/>
        </w:tabs>
        <w:rPr>
          <w:b/>
          <w:i/>
          <w:sz w:val="18"/>
          <w:szCs w:val="18"/>
        </w:rPr>
      </w:pPr>
    </w:p>
    <w:p w14:paraId="7FEE6505" w14:textId="77777777" w:rsidR="00DD330A" w:rsidRDefault="00DD330A" w:rsidP="00DD330A">
      <w:pPr>
        <w:tabs>
          <w:tab w:val="left" w:pos="360"/>
        </w:tabs>
        <w:rPr>
          <w:sz w:val="18"/>
          <w:szCs w:val="18"/>
        </w:rPr>
      </w:pPr>
    </w:p>
    <w:p w14:paraId="77A67EF4" w14:textId="77777777" w:rsidR="00DD330A" w:rsidRPr="003843AE" w:rsidRDefault="00DD330A" w:rsidP="00DD330A">
      <w:pPr>
        <w:tabs>
          <w:tab w:val="left" w:pos="360"/>
        </w:tabs>
        <w:rPr>
          <w:sz w:val="18"/>
          <w:szCs w:val="18"/>
        </w:rPr>
      </w:pPr>
    </w:p>
    <w:p w14:paraId="49614682"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33DACA69"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069EB89D" w14:textId="77777777" w:rsidTr="00C1348E">
        <w:tc>
          <w:tcPr>
            <w:tcW w:w="2875" w:type="dxa"/>
            <w:shd w:val="clear" w:color="auto" w:fill="C6D9F1" w:themeFill="text2" w:themeFillTint="33"/>
          </w:tcPr>
          <w:p w14:paraId="6B93E82C"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243ECB82"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181206E2"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1B150549" w14:textId="77777777" w:rsidTr="00C1348E">
        <w:trPr>
          <w:trHeight w:val="629"/>
        </w:trPr>
        <w:tc>
          <w:tcPr>
            <w:tcW w:w="2875" w:type="dxa"/>
          </w:tcPr>
          <w:p w14:paraId="121D0E78"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7FC0C43E" w14:textId="77777777" w:rsidR="00F84586" w:rsidRPr="00BD03F6" w:rsidRDefault="00F84586" w:rsidP="00DD330A">
            <w:pPr>
              <w:tabs>
                <w:tab w:val="left" w:pos="360"/>
                <w:tab w:val="left" w:pos="4320"/>
              </w:tabs>
              <w:rPr>
                <w:szCs w:val="20"/>
              </w:rPr>
            </w:pPr>
          </w:p>
        </w:tc>
        <w:tc>
          <w:tcPr>
            <w:tcW w:w="8725" w:type="dxa"/>
          </w:tcPr>
          <w:p w14:paraId="213576A3"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3CDB7CAD" w14:textId="77777777" w:rsidTr="00C1348E">
        <w:tc>
          <w:tcPr>
            <w:tcW w:w="2875" w:type="dxa"/>
          </w:tcPr>
          <w:p w14:paraId="10789298"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7C9C9939" w14:textId="77777777" w:rsidR="00F84586" w:rsidRPr="00BD03F6" w:rsidRDefault="00F84586" w:rsidP="00DD330A">
            <w:pPr>
              <w:tabs>
                <w:tab w:val="left" w:pos="360"/>
                <w:tab w:val="left" w:pos="4320"/>
              </w:tabs>
              <w:rPr>
                <w:szCs w:val="20"/>
              </w:rPr>
            </w:pPr>
          </w:p>
        </w:tc>
        <w:tc>
          <w:tcPr>
            <w:tcW w:w="8725" w:type="dxa"/>
          </w:tcPr>
          <w:p w14:paraId="1EAF0EE7"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079C47F4" w14:textId="77777777" w:rsidTr="00C1348E">
        <w:tc>
          <w:tcPr>
            <w:tcW w:w="2875" w:type="dxa"/>
          </w:tcPr>
          <w:p w14:paraId="4B4ABAA2"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0CE6C520" w14:textId="77777777" w:rsidR="00F84586" w:rsidRPr="00BD03F6" w:rsidRDefault="00F84586" w:rsidP="00DD330A">
            <w:pPr>
              <w:tabs>
                <w:tab w:val="left" w:pos="360"/>
                <w:tab w:val="left" w:pos="4320"/>
              </w:tabs>
              <w:rPr>
                <w:szCs w:val="20"/>
              </w:rPr>
            </w:pPr>
          </w:p>
        </w:tc>
        <w:tc>
          <w:tcPr>
            <w:tcW w:w="8725" w:type="dxa"/>
          </w:tcPr>
          <w:p w14:paraId="0C252229"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14:paraId="118112F1" w14:textId="77777777" w:rsidR="00ED54B8" w:rsidRDefault="00ED54B8" w:rsidP="003947BC">
      <w:pPr>
        <w:sectPr w:rsidR="00ED54B8" w:rsidSect="00C80238">
          <w:pgSz w:w="16839" w:h="11907" w:orient="landscape" w:code="9"/>
          <w:pgMar w:top="1440" w:right="1440" w:bottom="1440" w:left="1440" w:header="720" w:footer="720" w:gutter="0"/>
          <w:cols w:space="720"/>
          <w:titlePg/>
          <w:docGrid w:linePitch="360"/>
        </w:sectPr>
      </w:pPr>
    </w:p>
    <w:p w14:paraId="1FC05CFA"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31BBA9DB" w14:textId="77777777" w:rsidR="00C96C3D" w:rsidRDefault="00C96C3D" w:rsidP="000E4A7F"/>
    <w:p w14:paraId="076FF188"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056E2A22" w14:textId="77777777" w:rsidTr="00E603E0">
        <w:tc>
          <w:tcPr>
            <w:tcW w:w="8635" w:type="dxa"/>
            <w:tcBorders>
              <w:bottom w:val="single" w:sz="4" w:space="0" w:color="auto"/>
            </w:tcBorders>
            <w:shd w:val="clear" w:color="auto" w:fill="8DB3E2" w:themeFill="text2" w:themeFillTint="66"/>
          </w:tcPr>
          <w:p w14:paraId="6C91A002"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29B45002" w14:textId="77777777" w:rsidR="00F07AAC" w:rsidRPr="009D2BD0" w:rsidRDefault="00F07AAC" w:rsidP="00E336CC">
            <w:pPr>
              <w:tabs>
                <w:tab w:val="left" w:pos="810"/>
              </w:tabs>
              <w:rPr>
                <w:rFonts w:eastAsia="Times New Roman"/>
                <w:sz w:val="22"/>
                <w:szCs w:val="22"/>
              </w:rPr>
            </w:pPr>
          </w:p>
        </w:tc>
      </w:tr>
      <w:tr w:rsidR="00F07AAC" w:rsidRPr="002E0918" w14:paraId="2DFC92D9" w14:textId="77777777" w:rsidTr="00E603E0">
        <w:tc>
          <w:tcPr>
            <w:tcW w:w="8635" w:type="dxa"/>
            <w:tcBorders>
              <w:bottom w:val="single" w:sz="4" w:space="0" w:color="auto"/>
            </w:tcBorders>
            <w:shd w:val="clear" w:color="auto" w:fill="DBE5F1" w:themeFill="accent1" w:themeFillTint="33"/>
          </w:tcPr>
          <w:p w14:paraId="6E52FFD0"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012CC7E0"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5AD21F27" w14:textId="77777777" w:rsidTr="00E603E0">
        <w:tc>
          <w:tcPr>
            <w:tcW w:w="8635" w:type="dxa"/>
            <w:tcBorders>
              <w:bottom w:val="single" w:sz="4" w:space="0" w:color="auto"/>
            </w:tcBorders>
            <w:shd w:val="clear" w:color="auto" w:fill="auto"/>
          </w:tcPr>
          <w:p w14:paraId="4D9A6AB2"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37FC082B" w14:textId="6EE41CA2" w:rsidR="008F36AD" w:rsidRPr="002E0918" w:rsidRDefault="003D517A" w:rsidP="00D0789F">
            <w:pPr>
              <w:tabs>
                <w:tab w:val="left" w:pos="810"/>
              </w:tabs>
              <w:rPr>
                <w:sz w:val="18"/>
                <w:szCs w:val="18"/>
              </w:rPr>
            </w:pPr>
            <w:r>
              <w:rPr>
                <w:sz w:val="18"/>
                <w:szCs w:val="18"/>
              </w:rPr>
              <w:t>NO</w:t>
            </w:r>
          </w:p>
        </w:tc>
      </w:tr>
      <w:tr w:rsidR="00F07AAC" w:rsidRPr="002E0918" w14:paraId="48F585F4" w14:textId="77777777" w:rsidTr="00E603E0">
        <w:tc>
          <w:tcPr>
            <w:tcW w:w="8635" w:type="dxa"/>
            <w:tcBorders>
              <w:bottom w:val="single" w:sz="4" w:space="0" w:color="auto"/>
            </w:tcBorders>
            <w:shd w:val="clear" w:color="auto" w:fill="auto"/>
          </w:tcPr>
          <w:p w14:paraId="4A020A96"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4B5CFA27" w14:textId="402B77ED" w:rsidR="00F07AAC" w:rsidRPr="002E0918" w:rsidRDefault="003D517A" w:rsidP="00D0789F">
            <w:pPr>
              <w:tabs>
                <w:tab w:val="left" w:pos="810"/>
              </w:tabs>
              <w:rPr>
                <w:sz w:val="18"/>
                <w:szCs w:val="18"/>
              </w:rPr>
            </w:pPr>
            <w:r>
              <w:rPr>
                <w:sz w:val="18"/>
                <w:szCs w:val="18"/>
              </w:rPr>
              <w:t>NO</w:t>
            </w:r>
          </w:p>
        </w:tc>
      </w:tr>
      <w:tr w:rsidR="00F07AAC" w:rsidRPr="002E0918" w14:paraId="4D8084E9" w14:textId="77777777" w:rsidTr="003D517A">
        <w:trPr>
          <w:trHeight w:val="576"/>
        </w:trPr>
        <w:tc>
          <w:tcPr>
            <w:tcW w:w="8635" w:type="dxa"/>
            <w:tcBorders>
              <w:bottom w:val="single" w:sz="4" w:space="0" w:color="auto"/>
            </w:tcBorders>
            <w:shd w:val="clear" w:color="auto" w:fill="auto"/>
          </w:tcPr>
          <w:p w14:paraId="0E20CF0A"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1BB36D9B" w14:textId="5EA4895A" w:rsidR="00F07AAC" w:rsidRPr="002E0918" w:rsidRDefault="003D517A" w:rsidP="00D0789F">
            <w:pPr>
              <w:tabs>
                <w:tab w:val="left" w:pos="810"/>
              </w:tabs>
              <w:rPr>
                <w:sz w:val="18"/>
                <w:szCs w:val="18"/>
              </w:rPr>
            </w:pPr>
            <w:r>
              <w:rPr>
                <w:sz w:val="18"/>
                <w:szCs w:val="18"/>
              </w:rPr>
              <w:t>NO</w:t>
            </w:r>
          </w:p>
        </w:tc>
      </w:tr>
      <w:tr w:rsidR="00F07AAC" w:rsidRPr="002E0918" w14:paraId="74341074" w14:textId="77777777" w:rsidTr="00E603E0">
        <w:tc>
          <w:tcPr>
            <w:tcW w:w="8635" w:type="dxa"/>
            <w:tcBorders>
              <w:bottom w:val="single" w:sz="4" w:space="0" w:color="auto"/>
            </w:tcBorders>
            <w:shd w:val="clear" w:color="auto" w:fill="auto"/>
          </w:tcPr>
          <w:p w14:paraId="5677C1EC"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4B576E6C" w14:textId="5BD3C80D" w:rsidR="00F07AAC" w:rsidRPr="002E0918" w:rsidRDefault="003D517A" w:rsidP="00D0789F">
            <w:pPr>
              <w:tabs>
                <w:tab w:val="left" w:pos="810"/>
              </w:tabs>
              <w:rPr>
                <w:sz w:val="18"/>
                <w:szCs w:val="18"/>
              </w:rPr>
            </w:pPr>
            <w:r>
              <w:rPr>
                <w:sz w:val="18"/>
                <w:szCs w:val="18"/>
              </w:rPr>
              <w:t>NO</w:t>
            </w:r>
          </w:p>
        </w:tc>
      </w:tr>
      <w:tr w:rsidR="00F07AAC" w:rsidRPr="002E0918" w14:paraId="584F7DC1" w14:textId="77777777" w:rsidTr="00E603E0">
        <w:tc>
          <w:tcPr>
            <w:tcW w:w="8635" w:type="dxa"/>
            <w:tcBorders>
              <w:bottom w:val="single" w:sz="4" w:space="0" w:color="auto"/>
            </w:tcBorders>
            <w:shd w:val="clear" w:color="auto" w:fill="auto"/>
          </w:tcPr>
          <w:p w14:paraId="0C682F93" w14:textId="77777777"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13F5D094" w14:textId="7365D432" w:rsidR="00F07AAC" w:rsidRPr="002E0918" w:rsidRDefault="003D517A" w:rsidP="00D0789F">
            <w:pPr>
              <w:tabs>
                <w:tab w:val="left" w:pos="810"/>
              </w:tabs>
              <w:rPr>
                <w:sz w:val="18"/>
                <w:szCs w:val="18"/>
              </w:rPr>
            </w:pPr>
            <w:r>
              <w:rPr>
                <w:sz w:val="18"/>
                <w:szCs w:val="18"/>
              </w:rPr>
              <w:t>NO</w:t>
            </w:r>
          </w:p>
        </w:tc>
      </w:tr>
      <w:tr w:rsidR="00F07AAC" w:rsidRPr="002E0918" w14:paraId="051533AD" w14:textId="77777777" w:rsidTr="00E603E0">
        <w:tc>
          <w:tcPr>
            <w:tcW w:w="8635" w:type="dxa"/>
            <w:tcBorders>
              <w:bottom w:val="single" w:sz="4" w:space="0" w:color="auto"/>
            </w:tcBorders>
            <w:shd w:val="clear" w:color="auto" w:fill="auto"/>
          </w:tcPr>
          <w:p w14:paraId="7C983398"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7600504B" w14:textId="518EBDE2" w:rsidR="00F07AAC" w:rsidRPr="002E0918" w:rsidRDefault="003D517A" w:rsidP="00D0789F">
            <w:pPr>
              <w:tabs>
                <w:tab w:val="left" w:pos="810"/>
              </w:tabs>
              <w:rPr>
                <w:sz w:val="18"/>
                <w:szCs w:val="18"/>
              </w:rPr>
            </w:pPr>
            <w:r>
              <w:rPr>
                <w:sz w:val="18"/>
                <w:szCs w:val="18"/>
              </w:rPr>
              <w:t>NO</w:t>
            </w:r>
          </w:p>
        </w:tc>
      </w:tr>
      <w:tr w:rsidR="00F07AAC" w:rsidRPr="002E0918" w14:paraId="4D9D3AFC" w14:textId="77777777" w:rsidTr="00E603E0">
        <w:tc>
          <w:tcPr>
            <w:tcW w:w="8635" w:type="dxa"/>
            <w:tcBorders>
              <w:bottom w:val="single" w:sz="4" w:space="0" w:color="auto"/>
            </w:tcBorders>
            <w:shd w:val="clear" w:color="auto" w:fill="auto"/>
          </w:tcPr>
          <w:p w14:paraId="196C3304"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66EDD8A6" w14:textId="6C176EA6" w:rsidR="00F07AAC" w:rsidRPr="002E0918" w:rsidRDefault="003D517A" w:rsidP="00D0789F">
            <w:pPr>
              <w:tabs>
                <w:tab w:val="left" w:pos="810"/>
              </w:tabs>
              <w:rPr>
                <w:sz w:val="18"/>
                <w:szCs w:val="18"/>
              </w:rPr>
            </w:pPr>
            <w:r>
              <w:rPr>
                <w:sz w:val="18"/>
                <w:szCs w:val="18"/>
              </w:rPr>
              <w:t>NO</w:t>
            </w:r>
          </w:p>
        </w:tc>
      </w:tr>
      <w:tr w:rsidR="00F07AAC" w:rsidRPr="002E0918" w14:paraId="3F181640" w14:textId="77777777" w:rsidTr="00E603E0">
        <w:tc>
          <w:tcPr>
            <w:tcW w:w="8635" w:type="dxa"/>
            <w:tcBorders>
              <w:bottom w:val="single" w:sz="4" w:space="0" w:color="auto"/>
            </w:tcBorders>
            <w:shd w:val="clear" w:color="auto" w:fill="auto"/>
          </w:tcPr>
          <w:p w14:paraId="23ECB7DB" w14:textId="77777777"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B560C06" w14:textId="59FCD78E" w:rsidR="00F07AAC" w:rsidRPr="002E0918" w:rsidRDefault="003D517A" w:rsidP="00D0789F">
            <w:pPr>
              <w:tabs>
                <w:tab w:val="left" w:pos="810"/>
              </w:tabs>
              <w:rPr>
                <w:sz w:val="18"/>
                <w:szCs w:val="18"/>
              </w:rPr>
            </w:pPr>
            <w:r>
              <w:rPr>
                <w:sz w:val="18"/>
                <w:szCs w:val="18"/>
              </w:rPr>
              <w:t>NO</w:t>
            </w:r>
          </w:p>
        </w:tc>
      </w:tr>
      <w:tr w:rsidR="00F07AAC" w:rsidRPr="002E0918" w14:paraId="3DB49016" w14:textId="77777777" w:rsidTr="00E603E0">
        <w:tc>
          <w:tcPr>
            <w:tcW w:w="8635" w:type="dxa"/>
            <w:tcBorders>
              <w:bottom w:val="single" w:sz="4" w:space="0" w:color="auto"/>
            </w:tcBorders>
            <w:shd w:val="clear" w:color="auto" w:fill="DBE5F1" w:themeFill="accent1" w:themeFillTint="33"/>
          </w:tcPr>
          <w:p w14:paraId="1A1A6773"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01FF6439" w14:textId="77777777" w:rsidR="00F07AAC" w:rsidRPr="008E105C" w:rsidRDefault="00F07AAC" w:rsidP="008E105C">
            <w:pPr>
              <w:tabs>
                <w:tab w:val="left" w:pos="810"/>
              </w:tabs>
              <w:spacing w:before="120" w:after="120"/>
              <w:rPr>
                <w:b/>
                <w:sz w:val="18"/>
                <w:szCs w:val="18"/>
              </w:rPr>
            </w:pPr>
          </w:p>
        </w:tc>
      </w:tr>
      <w:tr w:rsidR="00F07AAC" w:rsidRPr="002E0918" w14:paraId="74BF8122" w14:textId="77777777" w:rsidTr="00E603E0">
        <w:tc>
          <w:tcPr>
            <w:tcW w:w="8635" w:type="dxa"/>
            <w:tcBorders>
              <w:bottom w:val="single" w:sz="4" w:space="0" w:color="auto"/>
            </w:tcBorders>
            <w:shd w:val="clear" w:color="auto" w:fill="auto"/>
          </w:tcPr>
          <w:p w14:paraId="53086A5E"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04E588D8" w14:textId="248A836B" w:rsidR="00F07AAC" w:rsidRPr="002E0918" w:rsidRDefault="003D517A" w:rsidP="00D0789F">
            <w:pPr>
              <w:tabs>
                <w:tab w:val="left" w:pos="810"/>
              </w:tabs>
              <w:rPr>
                <w:sz w:val="18"/>
                <w:szCs w:val="18"/>
              </w:rPr>
            </w:pPr>
            <w:r>
              <w:rPr>
                <w:sz w:val="18"/>
                <w:szCs w:val="18"/>
              </w:rPr>
              <w:t>NO</w:t>
            </w:r>
          </w:p>
        </w:tc>
      </w:tr>
      <w:tr w:rsidR="00F07AAC" w:rsidRPr="002E0918" w14:paraId="4C49809C" w14:textId="77777777" w:rsidTr="00E603E0">
        <w:tc>
          <w:tcPr>
            <w:tcW w:w="8635" w:type="dxa"/>
            <w:tcBorders>
              <w:bottom w:val="single" w:sz="4" w:space="0" w:color="auto"/>
            </w:tcBorders>
            <w:shd w:val="clear" w:color="auto" w:fill="auto"/>
          </w:tcPr>
          <w:p w14:paraId="71C9FE2B"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6D28AB88" w14:textId="70E06015" w:rsidR="00F07AAC" w:rsidRPr="002E0918" w:rsidRDefault="003D517A" w:rsidP="00D0789F">
            <w:pPr>
              <w:tabs>
                <w:tab w:val="left" w:pos="810"/>
              </w:tabs>
              <w:rPr>
                <w:sz w:val="18"/>
                <w:szCs w:val="18"/>
              </w:rPr>
            </w:pPr>
            <w:r>
              <w:rPr>
                <w:sz w:val="18"/>
                <w:szCs w:val="18"/>
              </w:rPr>
              <w:t>NO</w:t>
            </w:r>
          </w:p>
        </w:tc>
      </w:tr>
      <w:tr w:rsidR="008A7431" w:rsidRPr="002E0918" w14:paraId="7EF10889" w14:textId="77777777" w:rsidTr="00E603E0">
        <w:tc>
          <w:tcPr>
            <w:tcW w:w="8635" w:type="dxa"/>
            <w:tcBorders>
              <w:bottom w:val="single" w:sz="4" w:space="0" w:color="auto"/>
            </w:tcBorders>
            <w:shd w:val="clear" w:color="auto" w:fill="auto"/>
          </w:tcPr>
          <w:p w14:paraId="3AD7B26B"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7FE4933A" w14:textId="6AD2F904" w:rsidR="008A7431" w:rsidRPr="002E0918" w:rsidRDefault="003D517A" w:rsidP="00D0789F">
            <w:pPr>
              <w:tabs>
                <w:tab w:val="left" w:pos="810"/>
              </w:tabs>
              <w:rPr>
                <w:sz w:val="18"/>
                <w:szCs w:val="18"/>
              </w:rPr>
            </w:pPr>
            <w:r>
              <w:rPr>
                <w:sz w:val="18"/>
                <w:szCs w:val="18"/>
              </w:rPr>
              <w:t>NO</w:t>
            </w:r>
          </w:p>
        </w:tc>
      </w:tr>
      <w:tr w:rsidR="00F07AAC" w:rsidRPr="002E0918" w14:paraId="01523853" w14:textId="77777777" w:rsidTr="00E603E0">
        <w:tc>
          <w:tcPr>
            <w:tcW w:w="8635" w:type="dxa"/>
            <w:tcBorders>
              <w:bottom w:val="single" w:sz="4" w:space="0" w:color="auto"/>
            </w:tcBorders>
            <w:shd w:val="clear" w:color="auto" w:fill="auto"/>
          </w:tcPr>
          <w:p w14:paraId="7FE16255" w14:textId="77777777"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04864CBF"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2F3AE439" w14:textId="3AA8042B" w:rsidR="00F07AAC" w:rsidRPr="002E0918" w:rsidRDefault="003D517A" w:rsidP="00D0789F">
            <w:pPr>
              <w:tabs>
                <w:tab w:val="left" w:pos="810"/>
              </w:tabs>
              <w:rPr>
                <w:sz w:val="18"/>
                <w:szCs w:val="18"/>
              </w:rPr>
            </w:pPr>
            <w:r>
              <w:rPr>
                <w:sz w:val="18"/>
                <w:szCs w:val="18"/>
              </w:rPr>
              <w:t>NO</w:t>
            </w:r>
          </w:p>
        </w:tc>
      </w:tr>
      <w:tr w:rsidR="00F07AAC" w:rsidRPr="002E0918" w14:paraId="3A74D131" w14:textId="77777777" w:rsidTr="00E603E0">
        <w:tc>
          <w:tcPr>
            <w:tcW w:w="8635" w:type="dxa"/>
            <w:tcBorders>
              <w:bottom w:val="single" w:sz="4" w:space="0" w:color="auto"/>
            </w:tcBorders>
            <w:shd w:val="clear" w:color="auto" w:fill="DBE5F1" w:themeFill="accent1" w:themeFillTint="33"/>
          </w:tcPr>
          <w:p w14:paraId="4A4784EB"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34C31120" w14:textId="77777777" w:rsidR="00F07AAC" w:rsidRPr="002E0918" w:rsidRDefault="00F07AAC" w:rsidP="00D0789F">
            <w:pPr>
              <w:tabs>
                <w:tab w:val="left" w:pos="810"/>
              </w:tabs>
              <w:rPr>
                <w:sz w:val="18"/>
                <w:szCs w:val="18"/>
              </w:rPr>
            </w:pPr>
          </w:p>
        </w:tc>
      </w:tr>
      <w:tr w:rsidR="00F07AAC" w:rsidRPr="002E0918" w14:paraId="12E5FC7B" w14:textId="77777777" w:rsidTr="00E603E0">
        <w:tc>
          <w:tcPr>
            <w:tcW w:w="8635" w:type="dxa"/>
            <w:tcBorders>
              <w:bottom w:val="single" w:sz="4" w:space="0" w:color="auto"/>
            </w:tcBorders>
            <w:shd w:val="clear" w:color="auto" w:fill="auto"/>
          </w:tcPr>
          <w:p w14:paraId="2E8A131A"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20B9F2C" w14:textId="77777777" w:rsidR="00F07AAC" w:rsidRPr="002E0918" w:rsidRDefault="00F07AAC" w:rsidP="00D0789F">
            <w:pPr>
              <w:tabs>
                <w:tab w:val="left" w:pos="810"/>
              </w:tabs>
              <w:rPr>
                <w:sz w:val="18"/>
                <w:szCs w:val="18"/>
              </w:rPr>
            </w:pPr>
          </w:p>
        </w:tc>
      </w:tr>
      <w:tr w:rsidR="00F07AAC" w:rsidRPr="00310835" w14:paraId="4F20FB8A" w14:textId="77777777" w:rsidTr="00E603E0">
        <w:tc>
          <w:tcPr>
            <w:tcW w:w="8635" w:type="dxa"/>
            <w:tcBorders>
              <w:bottom w:val="single" w:sz="4" w:space="0" w:color="auto"/>
            </w:tcBorders>
            <w:shd w:val="clear" w:color="auto" w:fill="DBE5F1" w:themeFill="accent1" w:themeFillTint="33"/>
            <w:vAlign w:val="center"/>
          </w:tcPr>
          <w:p w14:paraId="1C13B595"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3B29D6C4" w14:textId="77777777" w:rsidR="00F07AAC" w:rsidRPr="00310835" w:rsidRDefault="00F07AAC" w:rsidP="00D0789F">
            <w:pPr>
              <w:rPr>
                <w:rFonts w:eastAsia="Times New Roman"/>
                <w:b/>
                <w:sz w:val="18"/>
                <w:szCs w:val="18"/>
              </w:rPr>
            </w:pPr>
          </w:p>
        </w:tc>
      </w:tr>
      <w:tr w:rsidR="00F07AAC" w:rsidRPr="00310835" w14:paraId="0AC672FC" w14:textId="77777777" w:rsidTr="00E603E0">
        <w:tc>
          <w:tcPr>
            <w:tcW w:w="8635" w:type="dxa"/>
            <w:shd w:val="clear" w:color="auto" w:fill="auto"/>
          </w:tcPr>
          <w:p w14:paraId="3F5EAAE9"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2DCF74F4" w14:textId="405DC9BA" w:rsidR="00F07AAC" w:rsidRPr="00310835" w:rsidRDefault="003D517A" w:rsidP="00D0789F">
            <w:pPr>
              <w:rPr>
                <w:rFonts w:eastAsia="Times New Roman"/>
                <w:sz w:val="18"/>
                <w:szCs w:val="18"/>
              </w:rPr>
            </w:pPr>
            <w:r>
              <w:rPr>
                <w:rFonts w:eastAsia="Times New Roman"/>
                <w:sz w:val="18"/>
                <w:szCs w:val="18"/>
              </w:rPr>
              <w:t>NO</w:t>
            </w:r>
          </w:p>
        </w:tc>
      </w:tr>
      <w:tr w:rsidR="00F07AAC" w:rsidRPr="00310835" w14:paraId="245821BD" w14:textId="77777777" w:rsidTr="00E603E0">
        <w:tc>
          <w:tcPr>
            <w:tcW w:w="8635" w:type="dxa"/>
            <w:tcBorders>
              <w:bottom w:val="single" w:sz="4" w:space="0" w:color="auto"/>
            </w:tcBorders>
            <w:shd w:val="clear" w:color="auto" w:fill="auto"/>
          </w:tcPr>
          <w:p w14:paraId="7A35E5D1"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lastRenderedPageBreak/>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00BE6C94" w14:textId="5F730DF5" w:rsidR="00F07AAC" w:rsidRPr="00310835" w:rsidRDefault="003D517A" w:rsidP="00D0789F">
            <w:pPr>
              <w:rPr>
                <w:rFonts w:eastAsia="Times New Roman"/>
                <w:sz w:val="18"/>
                <w:szCs w:val="18"/>
              </w:rPr>
            </w:pPr>
            <w:r>
              <w:rPr>
                <w:rFonts w:eastAsia="Times New Roman"/>
                <w:sz w:val="18"/>
                <w:szCs w:val="18"/>
              </w:rPr>
              <w:t>NO</w:t>
            </w:r>
          </w:p>
        </w:tc>
      </w:tr>
      <w:tr w:rsidR="00F07AAC" w:rsidRPr="00310835" w14:paraId="2C74462A" w14:textId="77777777" w:rsidTr="00E603E0">
        <w:tc>
          <w:tcPr>
            <w:tcW w:w="8635" w:type="dxa"/>
            <w:tcBorders>
              <w:bottom w:val="single" w:sz="4" w:space="0" w:color="auto"/>
            </w:tcBorders>
            <w:shd w:val="clear" w:color="auto" w:fill="auto"/>
          </w:tcPr>
          <w:p w14:paraId="64131D6F"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C5D257F" w14:textId="5BEB5262" w:rsidR="00F07AAC" w:rsidRPr="00310835" w:rsidRDefault="003D517A" w:rsidP="00D0789F">
            <w:pPr>
              <w:rPr>
                <w:rFonts w:eastAsia="Times New Roman"/>
                <w:sz w:val="18"/>
                <w:szCs w:val="18"/>
              </w:rPr>
            </w:pPr>
            <w:r>
              <w:rPr>
                <w:rFonts w:eastAsia="Times New Roman"/>
                <w:sz w:val="18"/>
                <w:szCs w:val="18"/>
              </w:rPr>
              <w:t>NO</w:t>
            </w:r>
          </w:p>
        </w:tc>
      </w:tr>
      <w:tr w:rsidR="00C32720" w:rsidRPr="00310835" w14:paraId="7D5A97CE" w14:textId="77777777" w:rsidTr="00E603E0">
        <w:tc>
          <w:tcPr>
            <w:tcW w:w="8635" w:type="dxa"/>
            <w:tcBorders>
              <w:bottom w:val="single" w:sz="4" w:space="0" w:color="auto"/>
            </w:tcBorders>
            <w:shd w:val="clear" w:color="auto" w:fill="auto"/>
          </w:tcPr>
          <w:p w14:paraId="03B4889C"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3FE989DC" w14:textId="6DC46665" w:rsidR="00C32720" w:rsidRPr="00310835" w:rsidRDefault="003D517A" w:rsidP="00D0789F">
            <w:pPr>
              <w:rPr>
                <w:rFonts w:eastAsia="Times New Roman"/>
                <w:sz w:val="18"/>
                <w:szCs w:val="18"/>
              </w:rPr>
            </w:pPr>
            <w:r>
              <w:rPr>
                <w:rFonts w:eastAsia="Times New Roman"/>
                <w:sz w:val="18"/>
                <w:szCs w:val="18"/>
              </w:rPr>
              <w:t>NO</w:t>
            </w:r>
          </w:p>
        </w:tc>
      </w:tr>
      <w:tr w:rsidR="00F07AAC" w:rsidRPr="00310835" w14:paraId="239FE840" w14:textId="77777777" w:rsidTr="00E603E0">
        <w:tc>
          <w:tcPr>
            <w:tcW w:w="8635" w:type="dxa"/>
            <w:tcBorders>
              <w:bottom w:val="single" w:sz="4" w:space="0" w:color="auto"/>
            </w:tcBorders>
            <w:shd w:val="clear" w:color="auto" w:fill="auto"/>
          </w:tcPr>
          <w:p w14:paraId="177EC6B4"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7599AD72" w14:textId="22992701" w:rsidR="00F07AAC" w:rsidRPr="00310835" w:rsidRDefault="003D517A" w:rsidP="00D0789F">
            <w:pPr>
              <w:rPr>
                <w:rFonts w:eastAsia="Times New Roman"/>
                <w:sz w:val="18"/>
                <w:szCs w:val="18"/>
              </w:rPr>
            </w:pPr>
            <w:r>
              <w:rPr>
                <w:rFonts w:eastAsia="Times New Roman"/>
                <w:sz w:val="18"/>
                <w:szCs w:val="18"/>
              </w:rPr>
              <w:t>NO</w:t>
            </w:r>
          </w:p>
        </w:tc>
      </w:tr>
      <w:tr w:rsidR="00F07AAC" w:rsidRPr="00310835" w14:paraId="5328873B" w14:textId="77777777" w:rsidTr="00E603E0">
        <w:tc>
          <w:tcPr>
            <w:tcW w:w="8635" w:type="dxa"/>
            <w:tcBorders>
              <w:bottom w:val="single" w:sz="4" w:space="0" w:color="auto"/>
            </w:tcBorders>
            <w:shd w:val="clear" w:color="auto" w:fill="auto"/>
          </w:tcPr>
          <w:p w14:paraId="489DA036"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621823F6" w14:textId="687A2402" w:rsidR="00F07AAC" w:rsidRPr="00310835" w:rsidRDefault="003D517A" w:rsidP="00D0789F">
            <w:pPr>
              <w:rPr>
                <w:rFonts w:eastAsia="Times New Roman"/>
                <w:sz w:val="18"/>
                <w:szCs w:val="18"/>
              </w:rPr>
            </w:pPr>
            <w:r>
              <w:rPr>
                <w:rFonts w:eastAsia="Times New Roman"/>
                <w:sz w:val="18"/>
                <w:szCs w:val="18"/>
              </w:rPr>
              <w:t>NO</w:t>
            </w:r>
          </w:p>
        </w:tc>
      </w:tr>
      <w:tr w:rsidR="00F07AAC" w:rsidRPr="00310835" w14:paraId="2B506E5C" w14:textId="77777777" w:rsidTr="00E603E0">
        <w:tc>
          <w:tcPr>
            <w:tcW w:w="8635" w:type="dxa"/>
            <w:tcBorders>
              <w:bottom w:val="single" w:sz="4" w:space="0" w:color="auto"/>
            </w:tcBorders>
            <w:shd w:val="clear" w:color="auto" w:fill="auto"/>
          </w:tcPr>
          <w:p w14:paraId="54D8CDBB"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1C595CF9" w14:textId="218EA027" w:rsidR="00F07AAC" w:rsidRPr="00310835" w:rsidRDefault="003D517A" w:rsidP="00D0789F">
            <w:pPr>
              <w:rPr>
                <w:rFonts w:eastAsia="Times New Roman"/>
                <w:sz w:val="18"/>
                <w:szCs w:val="18"/>
              </w:rPr>
            </w:pPr>
            <w:r>
              <w:rPr>
                <w:rFonts w:eastAsia="Times New Roman"/>
                <w:sz w:val="18"/>
                <w:szCs w:val="18"/>
              </w:rPr>
              <w:t>NO</w:t>
            </w:r>
          </w:p>
        </w:tc>
      </w:tr>
      <w:tr w:rsidR="00F07AAC" w:rsidRPr="00310835" w14:paraId="2C372F12" w14:textId="77777777" w:rsidTr="00E603E0">
        <w:tc>
          <w:tcPr>
            <w:tcW w:w="8635" w:type="dxa"/>
            <w:tcBorders>
              <w:bottom w:val="single" w:sz="4" w:space="0" w:color="auto"/>
            </w:tcBorders>
            <w:shd w:val="clear" w:color="auto" w:fill="auto"/>
          </w:tcPr>
          <w:p w14:paraId="47A69836"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5D2A32D2"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6EC8F03" w14:textId="77A2BCB9" w:rsidR="00F07AAC" w:rsidRPr="00310835" w:rsidRDefault="003D517A" w:rsidP="00D0789F">
            <w:pPr>
              <w:rPr>
                <w:rFonts w:eastAsia="Times New Roman"/>
                <w:sz w:val="18"/>
                <w:szCs w:val="18"/>
              </w:rPr>
            </w:pPr>
            <w:r>
              <w:rPr>
                <w:rFonts w:eastAsia="Times New Roman"/>
                <w:sz w:val="18"/>
                <w:szCs w:val="18"/>
              </w:rPr>
              <w:t>NO</w:t>
            </w:r>
          </w:p>
        </w:tc>
      </w:tr>
      <w:tr w:rsidR="00F07AAC" w:rsidRPr="00310835" w14:paraId="504AEDA0" w14:textId="77777777" w:rsidTr="00E603E0">
        <w:tc>
          <w:tcPr>
            <w:tcW w:w="8635" w:type="dxa"/>
            <w:tcBorders>
              <w:bottom w:val="single" w:sz="4" w:space="0" w:color="auto"/>
            </w:tcBorders>
            <w:shd w:val="clear" w:color="auto" w:fill="auto"/>
          </w:tcPr>
          <w:p w14:paraId="5C159C3B"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44176358" w14:textId="392F0D21"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292C3BD" w14:textId="77777777" w:rsidTr="00E603E0">
        <w:tc>
          <w:tcPr>
            <w:tcW w:w="8635" w:type="dxa"/>
            <w:tcBorders>
              <w:bottom w:val="single" w:sz="4" w:space="0" w:color="auto"/>
            </w:tcBorders>
            <w:shd w:val="clear" w:color="auto" w:fill="auto"/>
          </w:tcPr>
          <w:p w14:paraId="658AF7FA"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1F581E65" w14:textId="5D1771A5"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42A3326" w14:textId="77777777" w:rsidTr="00E603E0">
        <w:tc>
          <w:tcPr>
            <w:tcW w:w="8635" w:type="dxa"/>
            <w:tcBorders>
              <w:bottom w:val="single" w:sz="4" w:space="0" w:color="auto"/>
            </w:tcBorders>
            <w:shd w:val="clear" w:color="auto" w:fill="auto"/>
          </w:tcPr>
          <w:p w14:paraId="236BE23C"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7CD2D097"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3E9924EB" w14:textId="676FABCB"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1066B5F" w14:textId="77777777" w:rsidTr="00E603E0">
        <w:trPr>
          <w:trHeight w:val="530"/>
        </w:trPr>
        <w:tc>
          <w:tcPr>
            <w:tcW w:w="8635" w:type="dxa"/>
            <w:tcBorders>
              <w:bottom w:val="single" w:sz="4" w:space="0" w:color="auto"/>
            </w:tcBorders>
            <w:shd w:val="clear" w:color="auto" w:fill="DBE5F1" w:themeFill="accent1" w:themeFillTint="33"/>
            <w:vAlign w:val="center"/>
          </w:tcPr>
          <w:p w14:paraId="31F9023C" w14:textId="77777777"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38D791F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2C4E2740" w14:textId="77777777" w:rsidTr="00E603E0">
        <w:tc>
          <w:tcPr>
            <w:tcW w:w="8635" w:type="dxa"/>
            <w:tcBorders>
              <w:bottom w:val="single" w:sz="4" w:space="0" w:color="auto"/>
            </w:tcBorders>
            <w:shd w:val="clear" w:color="auto" w:fill="auto"/>
          </w:tcPr>
          <w:p w14:paraId="2E51E46B"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16B4AC99" w14:textId="421E7751"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24F2079" w14:textId="77777777" w:rsidTr="00E603E0">
        <w:tc>
          <w:tcPr>
            <w:tcW w:w="8635" w:type="dxa"/>
            <w:tcBorders>
              <w:bottom w:val="single" w:sz="4" w:space="0" w:color="auto"/>
            </w:tcBorders>
            <w:shd w:val="clear" w:color="auto" w:fill="auto"/>
          </w:tcPr>
          <w:p w14:paraId="4D448888"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5936B1C8" w14:textId="25D43FD6"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6240E2D" w14:textId="77777777" w:rsidTr="00E603E0">
        <w:tc>
          <w:tcPr>
            <w:tcW w:w="8635" w:type="dxa"/>
            <w:tcBorders>
              <w:bottom w:val="single" w:sz="4" w:space="0" w:color="auto"/>
            </w:tcBorders>
            <w:shd w:val="clear" w:color="auto" w:fill="auto"/>
          </w:tcPr>
          <w:p w14:paraId="509D7B20"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44896B2B"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66E123B7" w14:textId="5AA1AD50"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71BBD2" w14:textId="77777777" w:rsidTr="00E603E0">
        <w:trPr>
          <w:trHeight w:val="539"/>
        </w:trPr>
        <w:tc>
          <w:tcPr>
            <w:tcW w:w="8635" w:type="dxa"/>
            <w:tcBorders>
              <w:bottom w:val="single" w:sz="4" w:space="0" w:color="auto"/>
            </w:tcBorders>
            <w:shd w:val="clear" w:color="auto" w:fill="DBE5F1" w:themeFill="accent1" w:themeFillTint="33"/>
            <w:vAlign w:val="center"/>
          </w:tcPr>
          <w:p w14:paraId="1040C75E"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202D0DA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4004803" w14:textId="77777777" w:rsidTr="00E603E0">
        <w:tc>
          <w:tcPr>
            <w:tcW w:w="8635" w:type="dxa"/>
            <w:tcBorders>
              <w:bottom w:val="single" w:sz="4" w:space="0" w:color="auto"/>
            </w:tcBorders>
            <w:shd w:val="clear" w:color="auto" w:fill="auto"/>
          </w:tcPr>
          <w:p w14:paraId="553F66AB"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7C527FDD" w14:textId="0782B53A"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EDB4076" w14:textId="77777777" w:rsidTr="00E603E0">
        <w:tc>
          <w:tcPr>
            <w:tcW w:w="8635" w:type="dxa"/>
            <w:tcBorders>
              <w:bottom w:val="single" w:sz="4" w:space="0" w:color="auto"/>
            </w:tcBorders>
            <w:shd w:val="clear" w:color="auto" w:fill="auto"/>
          </w:tcPr>
          <w:p w14:paraId="19D73EFC"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7197FD3F" w14:textId="3C6F1969"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A231A8A" w14:textId="77777777" w:rsidTr="00E603E0">
        <w:tc>
          <w:tcPr>
            <w:tcW w:w="8635" w:type="dxa"/>
            <w:tcBorders>
              <w:bottom w:val="single" w:sz="4" w:space="0" w:color="auto"/>
            </w:tcBorders>
            <w:shd w:val="clear" w:color="auto" w:fill="auto"/>
          </w:tcPr>
          <w:p w14:paraId="6C44E254"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9ABAD46" w14:textId="0D2E927C"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EFF3A39" w14:textId="77777777" w:rsidTr="00E603E0">
        <w:tc>
          <w:tcPr>
            <w:tcW w:w="8635" w:type="dxa"/>
            <w:tcBorders>
              <w:bottom w:val="single" w:sz="4" w:space="0" w:color="auto"/>
            </w:tcBorders>
            <w:shd w:val="clear" w:color="auto" w:fill="auto"/>
          </w:tcPr>
          <w:p w14:paraId="6FBDFE3D"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6CF6FC1" w14:textId="4EB66182"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61E7266" w14:textId="77777777" w:rsidTr="00E603E0">
        <w:tc>
          <w:tcPr>
            <w:tcW w:w="8635" w:type="dxa"/>
            <w:tcBorders>
              <w:bottom w:val="single" w:sz="4" w:space="0" w:color="auto"/>
            </w:tcBorders>
            <w:shd w:val="clear" w:color="auto" w:fill="auto"/>
          </w:tcPr>
          <w:p w14:paraId="606960E4"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45B6EFE8" w14:textId="304630C6"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5C3FCA6" w14:textId="77777777" w:rsidTr="00E603E0">
        <w:tc>
          <w:tcPr>
            <w:tcW w:w="8635" w:type="dxa"/>
            <w:tcBorders>
              <w:bottom w:val="single" w:sz="4" w:space="0" w:color="auto"/>
            </w:tcBorders>
            <w:shd w:val="clear" w:color="auto" w:fill="auto"/>
          </w:tcPr>
          <w:p w14:paraId="291761BD"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lastRenderedPageBreak/>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010D495C" w14:textId="0FC9D9E6"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7EBB30F" w14:textId="77777777" w:rsidTr="00E603E0">
        <w:tc>
          <w:tcPr>
            <w:tcW w:w="8635" w:type="dxa"/>
            <w:tcBorders>
              <w:bottom w:val="single" w:sz="4" w:space="0" w:color="auto"/>
            </w:tcBorders>
            <w:shd w:val="clear" w:color="auto" w:fill="auto"/>
          </w:tcPr>
          <w:p w14:paraId="7AC06F4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4379EFA7" w14:textId="4DB90859"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A616BED" w14:textId="77777777" w:rsidTr="00E603E0">
        <w:tc>
          <w:tcPr>
            <w:tcW w:w="8635" w:type="dxa"/>
            <w:tcBorders>
              <w:bottom w:val="single" w:sz="4" w:space="0" w:color="auto"/>
            </w:tcBorders>
            <w:shd w:val="clear" w:color="auto" w:fill="auto"/>
          </w:tcPr>
          <w:p w14:paraId="684114AC"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23C2FC9A" w14:textId="4E821639"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BBEAF04" w14:textId="77777777" w:rsidTr="00E603E0">
        <w:tc>
          <w:tcPr>
            <w:tcW w:w="8635" w:type="dxa"/>
            <w:tcBorders>
              <w:bottom w:val="single" w:sz="4" w:space="0" w:color="auto"/>
            </w:tcBorders>
            <w:shd w:val="clear" w:color="auto" w:fill="auto"/>
          </w:tcPr>
          <w:p w14:paraId="56761D9E"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0C5B0AEC" w14:textId="6F9B6504"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1B96060" w14:textId="77777777" w:rsidTr="00E603E0">
        <w:trPr>
          <w:trHeight w:val="503"/>
        </w:trPr>
        <w:tc>
          <w:tcPr>
            <w:tcW w:w="8635" w:type="dxa"/>
            <w:tcBorders>
              <w:bottom w:val="single" w:sz="4" w:space="0" w:color="auto"/>
            </w:tcBorders>
            <w:shd w:val="clear" w:color="auto" w:fill="DBE5F1" w:themeFill="accent1" w:themeFillTint="33"/>
            <w:vAlign w:val="center"/>
          </w:tcPr>
          <w:p w14:paraId="7D4CF787"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0CC0F666"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CDEB013" w14:textId="77777777" w:rsidTr="00E603E0">
        <w:tc>
          <w:tcPr>
            <w:tcW w:w="8635" w:type="dxa"/>
            <w:tcBorders>
              <w:bottom w:val="single" w:sz="4" w:space="0" w:color="auto"/>
            </w:tcBorders>
            <w:shd w:val="clear" w:color="auto" w:fill="auto"/>
          </w:tcPr>
          <w:p w14:paraId="1FB31AF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351F4D21" w14:textId="377F4244"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975EB93" w14:textId="77777777" w:rsidTr="00E603E0">
        <w:tc>
          <w:tcPr>
            <w:tcW w:w="8635" w:type="dxa"/>
            <w:tcBorders>
              <w:bottom w:val="single" w:sz="4" w:space="0" w:color="auto"/>
            </w:tcBorders>
            <w:shd w:val="clear" w:color="auto" w:fill="auto"/>
          </w:tcPr>
          <w:p w14:paraId="56158E82"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1409079E" w14:textId="281DEF44"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30963C" w14:textId="77777777" w:rsidTr="00E603E0">
        <w:trPr>
          <w:trHeight w:val="566"/>
        </w:trPr>
        <w:tc>
          <w:tcPr>
            <w:tcW w:w="8635" w:type="dxa"/>
            <w:tcBorders>
              <w:bottom w:val="single" w:sz="4" w:space="0" w:color="auto"/>
            </w:tcBorders>
            <w:shd w:val="clear" w:color="auto" w:fill="DBE5F1" w:themeFill="accent1" w:themeFillTint="33"/>
            <w:vAlign w:val="center"/>
          </w:tcPr>
          <w:p w14:paraId="7BDB4290" w14:textId="77777777"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25957830"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3A5660B5" w14:textId="77777777" w:rsidTr="00E603E0">
        <w:tc>
          <w:tcPr>
            <w:tcW w:w="8635" w:type="dxa"/>
            <w:tcBorders>
              <w:bottom w:val="single" w:sz="4" w:space="0" w:color="auto"/>
            </w:tcBorders>
            <w:shd w:val="clear" w:color="auto" w:fill="auto"/>
          </w:tcPr>
          <w:p w14:paraId="4D0082F8"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7AD31A5" w14:textId="1F70BEE6"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7050F4E" w14:textId="77777777" w:rsidTr="00E603E0">
        <w:tc>
          <w:tcPr>
            <w:tcW w:w="8635" w:type="dxa"/>
            <w:tcBorders>
              <w:bottom w:val="single" w:sz="4" w:space="0" w:color="auto"/>
            </w:tcBorders>
            <w:shd w:val="clear" w:color="auto" w:fill="auto"/>
          </w:tcPr>
          <w:p w14:paraId="1EC8CA76"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180BC804" w14:textId="43584410"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9B83BA0" w14:textId="77777777" w:rsidTr="00E603E0">
        <w:tc>
          <w:tcPr>
            <w:tcW w:w="8635" w:type="dxa"/>
            <w:tcBorders>
              <w:bottom w:val="single" w:sz="4" w:space="0" w:color="auto"/>
            </w:tcBorders>
            <w:shd w:val="clear" w:color="auto" w:fill="auto"/>
          </w:tcPr>
          <w:p w14:paraId="3828F29C"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15F02B42" w14:textId="2C37F0BB"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67E8A02" w14:textId="77777777" w:rsidTr="00E603E0">
        <w:tc>
          <w:tcPr>
            <w:tcW w:w="8635" w:type="dxa"/>
            <w:tcBorders>
              <w:bottom w:val="single" w:sz="4" w:space="0" w:color="auto"/>
            </w:tcBorders>
            <w:shd w:val="clear" w:color="auto" w:fill="auto"/>
          </w:tcPr>
          <w:p w14:paraId="6BD428E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45317C68" w14:textId="791B0461"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88304A2" w14:textId="77777777" w:rsidTr="00E603E0">
        <w:trPr>
          <w:trHeight w:val="584"/>
        </w:trPr>
        <w:tc>
          <w:tcPr>
            <w:tcW w:w="8635" w:type="dxa"/>
            <w:tcBorders>
              <w:bottom w:val="single" w:sz="4" w:space="0" w:color="auto"/>
            </w:tcBorders>
            <w:shd w:val="clear" w:color="auto" w:fill="DBE5F1" w:themeFill="accent1" w:themeFillTint="33"/>
            <w:vAlign w:val="center"/>
          </w:tcPr>
          <w:p w14:paraId="0F813B9B"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6BD86AB8"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FC9686D" w14:textId="77777777" w:rsidTr="00E603E0">
        <w:tc>
          <w:tcPr>
            <w:tcW w:w="8635" w:type="dxa"/>
            <w:tcBorders>
              <w:bottom w:val="single" w:sz="4" w:space="0" w:color="auto"/>
            </w:tcBorders>
            <w:shd w:val="clear" w:color="auto" w:fill="auto"/>
          </w:tcPr>
          <w:p w14:paraId="0555BB5C"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4501593E" w14:textId="1C840443"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16357498" w14:textId="77777777" w:rsidTr="00E603E0">
        <w:tc>
          <w:tcPr>
            <w:tcW w:w="8635" w:type="dxa"/>
            <w:tcBorders>
              <w:bottom w:val="single" w:sz="4" w:space="0" w:color="auto"/>
            </w:tcBorders>
            <w:shd w:val="clear" w:color="auto" w:fill="auto"/>
          </w:tcPr>
          <w:p w14:paraId="4CB813AF"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4CD8049A" w14:textId="6373DDEF"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1942C6A" w14:textId="77777777" w:rsidTr="00E603E0">
        <w:tc>
          <w:tcPr>
            <w:tcW w:w="8635" w:type="dxa"/>
            <w:tcBorders>
              <w:bottom w:val="single" w:sz="4" w:space="0" w:color="auto"/>
            </w:tcBorders>
            <w:shd w:val="clear" w:color="auto" w:fill="auto"/>
          </w:tcPr>
          <w:p w14:paraId="1BC6AD3C"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2FF08B3F" w14:textId="77777777"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3A1ACF6C" w14:textId="2AEF5B64"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35CC598" w14:textId="77777777" w:rsidTr="00E603E0">
        <w:tc>
          <w:tcPr>
            <w:tcW w:w="8635" w:type="dxa"/>
            <w:tcBorders>
              <w:bottom w:val="single" w:sz="4" w:space="0" w:color="auto"/>
            </w:tcBorders>
            <w:shd w:val="clear" w:color="auto" w:fill="auto"/>
          </w:tcPr>
          <w:p w14:paraId="1C78B19B"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5D424BA4" w14:textId="6F1609D7"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0A75D2" w14:textId="77777777" w:rsidTr="00E603E0">
        <w:tc>
          <w:tcPr>
            <w:tcW w:w="8635" w:type="dxa"/>
            <w:tcBorders>
              <w:bottom w:val="single" w:sz="4" w:space="0" w:color="auto"/>
            </w:tcBorders>
            <w:shd w:val="clear" w:color="auto" w:fill="auto"/>
          </w:tcPr>
          <w:p w14:paraId="29152B17"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2C22E726" w14:textId="3B846C26"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ECA02BD" w14:textId="77777777" w:rsidTr="00E603E0">
        <w:tc>
          <w:tcPr>
            <w:tcW w:w="8635" w:type="dxa"/>
            <w:tcBorders>
              <w:bottom w:val="single" w:sz="4" w:space="0" w:color="auto"/>
            </w:tcBorders>
            <w:shd w:val="clear" w:color="auto" w:fill="auto"/>
          </w:tcPr>
          <w:p w14:paraId="7656CB08" w14:textId="77777777"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7AB7F8A0" w14:textId="6235CF23"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9F556D3" w14:textId="77777777" w:rsidTr="00E603E0">
        <w:tc>
          <w:tcPr>
            <w:tcW w:w="8635" w:type="dxa"/>
            <w:tcBorders>
              <w:bottom w:val="single" w:sz="4" w:space="0" w:color="auto"/>
            </w:tcBorders>
            <w:shd w:val="clear" w:color="auto" w:fill="auto"/>
          </w:tcPr>
          <w:p w14:paraId="26D80D2A"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497DCB84" w14:textId="455849AE"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044EC79" w14:textId="77777777" w:rsidTr="00E603E0">
        <w:tc>
          <w:tcPr>
            <w:tcW w:w="8635" w:type="dxa"/>
            <w:tcBorders>
              <w:bottom w:val="single" w:sz="4" w:space="0" w:color="auto"/>
            </w:tcBorders>
            <w:shd w:val="clear" w:color="auto" w:fill="auto"/>
          </w:tcPr>
          <w:p w14:paraId="5410CE9E"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lastRenderedPageBreak/>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23D367E1" w14:textId="670F7B7D"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BE7D49" w14:textId="77777777" w:rsidTr="00E603E0">
        <w:tc>
          <w:tcPr>
            <w:tcW w:w="8635" w:type="dxa"/>
            <w:tcBorders>
              <w:bottom w:val="single" w:sz="4" w:space="0" w:color="auto"/>
            </w:tcBorders>
            <w:shd w:val="clear" w:color="auto" w:fill="auto"/>
          </w:tcPr>
          <w:p w14:paraId="6F30873D"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33C13296" w14:textId="58015E19"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7AB86D" w14:textId="77777777" w:rsidTr="00E603E0">
        <w:trPr>
          <w:trHeight w:val="602"/>
        </w:trPr>
        <w:tc>
          <w:tcPr>
            <w:tcW w:w="8635" w:type="dxa"/>
            <w:tcBorders>
              <w:bottom w:val="single" w:sz="4" w:space="0" w:color="auto"/>
            </w:tcBorders>
            <w:shd w:val="clear" w:color="auto" w:fill="DBE5F1" w:themeFill="accent1" w:themeFillTint="33"/>
            <w:vAlign w:val="center"/>
          </w:tcPr>
          <w:p w14:paraId="47D9165C"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6E3BB424" w14:textId="77777777" w:rsidR="00F07AAC" w:rsidRPr="00310835" w:rsidRDefault="00F07AAC" w:rsidP="009D2D88">
            <w:pPr>
              <w:rPr>
                <w:rFonts w:eastAsia="Times New Roman"/>
                <w:b/>
                <w:i/>
                <w:sz w:val="18"/>
                <w:szCs w:val="18"/>
              </w:rPr>
            </w:pPr>
          </w:p>
        </w:tc>
      </w:tr>
      <w:tr w:rsidR="00F07AAC" w:rsidRPr="00310835" w14:paraId="11A5C02B" w14:textId="77777777" w:rsidTr="00E603E0">
        <w:tc>
          <w:tcPr>
            <w:tcW w:w="8635" w:type="dxa"/>
            <w:shd w:val="clear" w:color="auto" w:fill="auto"/>
          </w:tcPr>
          <w:p w14:paraId="1601DE14"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60B16CBF" w14:textId="3E1DA6CE" w:rsidR="00F07AAC" w:rsidRPr="00310835" w:rsidRDefault="003D517A" w:rsidP="00D0789F">
            <w:pPr>
              <w:rPr>
                <w:rFonts w:eastAsia="Times New Roman"/>
                <w:sz w:val="18"/>
                <w:szCs w:val="18"/>
              </w:rPr>
            </w:pPr>
            <w:r>
              <w:rPr>
                <w:rFonts w:eastAsia="Times New Roman"/>
                <w:sz w:val="18"/>
                <w:szCs w:val="18"/>
              </w:rPr>
              <w:t>NO</w:t>
            </w:r>
          </w:p>
        </w:tc>
      </w:tr>
      <w:tr w:rsidR="00F07AAC" w:rsidRPr="00310835" w14:paraId="1C52D357" w14:textId="77777777" w:rsidTr="00E603E0">
        <w:tc>
          <w:tcPr>
            <w:tcW w:w="8635" w:type="dxa"/>
            <w:tcBorders>
              <w:bottom w:val="single" w:sz="4" w:space="0" w:color="auto"/>
            </w:tcBorders>
            <w:shd w:val="clear" w:color="auto" w:fill="auto"/>
          </w:tcPr>
          <w:p w14:paraId="1EC9F0D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442A0D73" w14:textId="12950541" w:rsidR="00F07AAC" w:rsidRPr="00310835" w:rsidRDefault="003D517A" w:rsidP="00D0789F">
            <w:pPr>
              <w:rPr>
                <w:rFonts w:eastAsia="Times New Roman"/>
                <w:sz w:val="18"/>
                <w:szCs w:val="18"/>
              </w:rPr>
            </w:pPr>
            <w:r>
              <w:rPr>
                <w:rFonts w:eastAsia="Times New Roman"/>
                <w:sz w:val="18"/>
                <w:szCs w:val="18"/>
              </w:rPr>
              <w:t>Yes</w:t>
            </w:r>
          </w:p>
        </w:tc>
      </w:tr>
      <w:tr w:rsidR="00F07AAC" w:rsidRPr="00310835" w14:paraId="25658FF0" w14:textId="77777777" w:rsidTr="00E603E0">
        <w:trPr>
          <w:trHeight w:val="402"/>
        </w:trPr>
        <w:tc>
          <w:tcPr>
            <w:tcW w:w="8635" w:type="dxa"/>
            <w:tcBorders>
              <w:bottom w:val="single" w:sz="4" w:space="0" w:color="auto"/>
            </w:tcBorders>
            <w:shd w:val="clear" w:color="auto" w:fill="auto"/>
          </w:tcPr>
          <w:p w14:paraId="30826CED"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16997C0B"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19387177" w14:textId="79F74EF9" w:rsidR="00F07AAC" w:rsidRPr="00310835" w:rsidRDefault="003D517A" w:rsidP="00D0789F">
            <w:pPr>
              <w:rPr>
                <w:rFonts w:eastAsia="Times New Roman"/>
                <w:sz w:val="18"/>
                <w:szCs w:val="18"/>
              </w:rPr>
            </w:pPr>
            <w:r>
              <w:rPr>
                <w:rFonts w:eastAsia="Times New Roman"/>
                <w:sz w:val="18"/>
                <w:szCs w:val="18"/>
              </w:rPr>
              <w:t>NO</w:t>
            </w:r>
          </w:p>
        </w:tc>
      </w:tr>
      <w:tr w:rsidR="00F07AAC" w:rsidRPr="00310835" w14:paraId="50597086" w14:textId="77777777" w:rsidTr="00E603E0">
        <w:tc>
          <w:tcPr>
            <w:tcW w:w="8635" w:type="dxa"/>
            <w:tcBorders>
              <w:bottom w:val="single" w:sz="4" w:space="0" w:color="auto"/>
            </w:tcBorders>
            <w:shd w:val="clear" w:color="auto" w:fill="auto"/>
          </w:tcPr>
          <w:p w14:paraId="444FBC62"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41FADF68" w14:textId="1F9DA7C9"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A2CEB07" w14:textId="77777777" w:rsidTr="00E603E0">
        <w:tc>
          <w:tcPr>
            <w:tcW w:w="8635" w:type="dxa"/>
            <w:tcBorders>
              <w:bottom w:val="single" w:sz="4" w:space="0" w:color="auto"/>
            </w:tcBorders>
            <w:shd w:val="clear" w:color="auto" w:fill="auto"/>
          </w:tcPr>
          <w:p w14:paraId="123E930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059C59C7" w14:textId="7E3A9146" w:rsidR="00F07AAC" w:rsidRPr="00310835" w:rsidRDefault="003D517A"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08414D2E" w14:textId="77777777" w:rsidR="003E786B" w:rsidRPr="009C0657" w:rsidRDefault="003E786B" w:rsidP="008C711F">
      <w:pPr>
        <w:pStyle w:val="Heading1"/>
        <w:numPr>
          <w:ilvl w:val="0"/>
          <w:numId w:val="0"/>
        </w:numPr>
        <w:rPr>
          <w:szCs w:val="20"/>
        </w:rPr>
      </w:pPr>
    </w:p>
    <w:sectPr w:rsidR="003E786B" w:rsidRPr="009C0657" w:rsidSect="000E4509">
      <w:footerReference w:type="even" r:id="rId15"/>
      <w:footerReference w:type="default" r:id="rId16"/>
      <w:pgSz w:w="11907" w:h="16839" w:code="9"/>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65ECD" w14:textId="77777777" w:rsidR="00751231" w:rsidRDefault="00751231" w:rsidP="00323A56">
      <w:r>
        <w:separator/>
      </w:r>
    </w:p>
  </w:endnote>
  <w:endnote w:type="continuationSeparator" w:id="0">
    <w:p w14:paraId="7FAEA6BB" w14:textId="77777777" w:rsidR="00751231" w:rsidRDefault="00751231"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PS"/>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Bold">
    <w:altName w:val="Times New Roman"/>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076F8"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0EEAB" w14:textId="77777777" w:rsidR="00683593" w:rsidRDefault="00683593" w:rsidP="00242A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B5F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1AB">
      <w:rPr>
        <w:rStyle w:val="PageNumber"/>
        <w:noProof/>
      </w:rPr>
      <w:t>9</w:t>
    </w:r>
    <w:r>
      <w:rPr>
        <w:rStyle w:val="PageNumber"/>
      </w:rPr>
      <w:fldChar w:fldCharType="end"/>
    </w:r>
  </w:p>
  <w:p w14:paraId="09EE9FD1" w14:textId="77777777" w:rsidR="00683593" w:rsidRDefault="00683593" w:rsidP="00242A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68EFF" w14:textId="77777777" w:rsidR="00751231" w:rsidRDefault="00751231" w:rsidP="00323A56">
      <w:r>
        <w:separator/>
      </w:r>
    </w:p>
  </w:footnote>
  <w:footnote w:type="continuationSeparator" w:id="0">
    <w:p w14:paraId="69085218" w14:textId="77777777" w:rsidR="00751231" w:rsidRDefault="00751231" w:rsidP="00323A56">
      <w:r>
        <w:continuationSeparator/>
      </w:r>
    </w:p>
  </w:footnote>
  <w:footnote w:id="1">
    <w:p w14:paraId="66D09CEF"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6C217382" w14:textId="77777777"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5A5937A3"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42B93"/>
    <w:multiLevelType w:val="multilevel"/>
    <w:tmpl w:val="A228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E24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C92279"/>
    <w:multiLevelType w:val="multilevel"/>
    <w:tmpl w:val="60F4F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646D2"/>
    <w:multiLevelType w:val="hybridMultilevel"/>
    <w:tmpl w:val="615A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0"/>
  </w:num>
  <w:num w:numId="5">
    <w:abstractNumId w:val="14"/>
  </w:num>
  <w:num w:numId="6">
    <w:abstractNumId w:val="19"/>
  </w:num>
  <w:num w:numId="7">
    <w:abstractNumId w:val="18"/>
  </w:num>
  <w:num w:numId="8">
    <w:abstractNumId w:val="11"/>
  </w:num>
  <w:num w:numId="9">
    <w:abstractNumId w:val="17"/>
  </w:num>
  <w:num w:numId="10">
    <w:abstractNumId w:val="13"/>
  </w:num>
  <w:num w:numId="11">
    <w:abstractNumId w:val="9"/>
  </w:num>
  <w:num w:numId="12">
    <w:abstractNumId w:val="21"/>
  </w:num>
  <w:num w:numId="13">
    <w:abstractNumId w:val="6"/>
  </w:num>
  <w:num w:numId="14">
    <w:abstractNumId w:val="5"/>
  </w:num>
  <w:num w:numId="15">
    <w:abstractNumId w:val="8"/>
  </w:num>
  <w:num w:numId="16">
    <w:abstractNumId w:val="10"/>
  </w:num>
  <w:num w:numId="17">
    <w:abstractNumId w:val="12"/>
  </w:num>
  <w:num w:numId="18">
    <w:abstractNumId w:val="2"/>
  </w:num>
  <w:num w:numId="19">
    <w:abstractNumId w:val="14"/>
  </w:num>
  <w:num w:numId="20">
    <w:abstractNumId w:val="22"/>
  </w:num>
  <w:num w:numId="21">
    <w:abstractNumId w:val="7"/>
  </w:num>
  <w:num w:numId="22">
    <w:abstractNumId w:val="4"/>
    <w:lvlOverride w:ilvl="0">
      <w:lvl w:ilvl="0">
        <w:numFmt w:val="bullet"/>
        <w:lvlText w:val=""/>
        <w:lvlJc w:val="left"/>
        <w:pPr>
          <w:tabs>
            <w:tab w:val="num" w:pos="720"/>
          </w:tabs>
          <w:ind w:left="720" w:hanging="360"/>
        </w:pPr>
        <w:rPr>
          <w:rFonts w:ascii="Symbol" w:hAnsi="Symbol" w:hint="default"/>
          <w:sz w:val="20"/>
        </w:rPr>
      </w:lvl>
    </w:lvlOverride>
  </w:num>
  <w:num w:numId="23">
    <w:abstractNumId w:val="16"/>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1DBD"/>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6CF0"/>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1E7A"/>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509"/>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271AB"/>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B9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10D"/>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56F"/>
    <w:rsid w:val="001E7BCA"/>
    <w:rsid w:val="001F1193"/>
    <w:rsid w:val="001F217F"/>
    <w:rsid w:val="001F2FE6"/>
    <w:rsid w:val="001F4117"/>
    <w:rsid w:val="001F49A5"/>
    <w:rsid w:val="001F5312"/>
    <w:rsid w:val="001F6BB4"/>
    <w:rsid w:val="001F6D7E"/>
    <w:rsid w:val="001F72E6"/>
    <w:rsid w:val="001F788E"/>
    <w:rsid w:val="00200FB3"/>
    <w:rsid w:val="00201107"/>
    <w:rsid w:val="0020281B"/>
    <w:rsid w:val="00204634"/>
    <w:rsid w:val="00205404"/>
    <w:rsid w:val="0020558E"/>
    <w:rsid w:val="002064CF"/>
    <w:rsid w:val="002073B2"/>
    <w:rsid w:val="00207BA2"/>
    <w:rsid w:val="00210912"/>
    <w:rsid w:val="00212574"/>
    <w:rsid w:val="00212D7A"/>
    <w:rsid w:val="00213E61"/>
    <w:rsid w:val="00215ACC"/>
    <w:rsid w:val="00215D9F"/>
    <w:rsid w:val="00216DAC"/>
    <w:rsid w:val="002170D5"/>
    <w:rsid w:val="00223B1A"/>
    <w:rsid w:val="0022448D"/>
    <w:rsid w:val="002245ED"/>
    <w:rsid w:val="002248F9"/>
    <w:rsid w:val="00224B75"/>
    <w:rsid w:val="0022595D"/>
    <w:rsid w:val="0022693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0E5C"/>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57E1A"/>
    <w:rsid w:val="00357E63"/>
    <w:rsid w:val="00360F43"/>
    <w:rsid w:val="00361273"/>
    <w:rsid w:val="003615F1"/>
    <w:rsid w:val="00361ACF"/>
    <w:rsid w:val="00362AFD"/>
    <w:rsid w:val="00363632"/>
    <w:rsid w:val="003646B9"/>
    <w:rsid w:val="003649E4"/>
    <w:rsid w:val="0036634B"/>
    <w:rsid w:val="00367160"/>
    <w:rsid w:val="003673BD"/>
    <w:rsid w:val="00372BC0"/>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15"/>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17A"/>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074A"/>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820"/>
    <w:rsid w:val="004D5CCD"/>
    <w:rsid w:val="004D5D71"/>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471"/>
    <w:rsid w:val="00592D3D"/>
    <w:rsid w:val="00593E9D"/>
    <w:rsid w:val="00594772"/>
    <w:rsid w:val="005958DE"/>
    <w:rsid w:val="005967C7"/>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1C5"/>
    <w:rsid w:val="005D27A7"/>
    <w:rsid w:val="005D3BAF"/>
    <w:rsid w:val="005D3F3E"/>
    <w:rsid w:val="005D4198"/>
    <w:rsid w:val="005D4657"/>
    <w:rsid w:val="005D4B00"/>
    <w:rsid w:val="005D58BB"/>
    <w:rsid w:val="005D66C0"/>
    <w:rsid w:val="005D6737"/>
    <w:rsid w:val="005D77B8"/>
    <w:rsid w:val="005E00A7"/>
    <w:rsid w:val="005E092D"/>
    <w:rsid w:val="005E0B8B"/>
    <w:rsid w:val="005E0E72"/>
    <w:rsid w:val="005E122F"/>
    <w:rsid w:val="005E147D"/>
    <w:rsid w:val="005E1F07"/>
    <w:rsid w:val="005E2970"/>
    <w:rsid w:val="005E31B9"/>
    <w:rsid w:val="005E341F"/>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33DE"/>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325A"/>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592"/>
    <w:rsid w:val="00635736"/>
    <w:rsid w:val="00635BC3"/>
    <w:rsid w:val="006374FD"/>
    <w:rsid w:val="0063782B"/>
    <w:rsid w:val="0064167A"/>
    <w:rsid w:val="006426F0"/>
    <w:rsid w:val="006438EA"/>
    <w:rsid w:val="00643CB7"/>
    <w:rsid w:val="006442B1"/>
    <w:rsid w:val="0064491F"/>
    <w:rsid w:val="00644C03"/>
    <w:rsid w:val="00644F1A"/>
    <w:rsid w:val="0064551E"/>
    <w:rsid w:val="00645E37"/>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5AE2"/>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56"/>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4854"/>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1F1"/>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31"/>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6523"/>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0F97"/>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1B3"/>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56A8"/>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534"/>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28B"/>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A7B"/>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0AA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C78AB"/>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19E7"/>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5264"/>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96D"/>
    <w:rsid w:val="00B44BFC"/>
    <w:rsid w:val="00B46A2D"/>
    <w:rsid w:val="00B46AD5"/>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A2C"/>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A0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7EA"/>
    <w:rsid w:val="00C76EB3"/>
    <w:rsid w:val="00C779FF"/>
    <w:rsid w:val="00C80238"/>
    <w:rsid w:val="00C80F76"/>
    <w:rsid w:val="00C8145D"/>
    <w:rsid w:val="00C81ADE"/>
    <w:rsid w:val="00C82C27"/>
    <w:rsid w:val="00C82C5B"/>
    <w:rsid w:val="00C835DC"/>
    <w:rsid w:val="00C839E8"/>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2D01"/>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337"/>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97CFB"/>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2257"/>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062"/>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066"/>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56E"/>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1011"/>
    <w:rsid w:val="00E523AE"/>
    <w:rsid w:val="00E52EB5"/>
    <w:rsid w:val="00E5344C"/>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18C5"/>
    <w:rsid w:val="00E74994"/>
    <w:rsid w:val="00E74FB8"/>
    <w:rsid w:val="00E7511E"/>
    <w:rsid w:val="00E759BB"/>
    <w:rsid w:val="00E76AA2"/>
    <w:rsid w:val="00E76C93"/>
    <w:rsid w:val="00E76FD5"/>
    <w:rsid w:val="00E77EEC"/>
    <w:rsid w:val="00E8018C"/>
    <w:rsid w:val="00E8039A"/>
    <w:rsid w:val="00E81277"/>
    <w:rsid w:val="00E81427"/>
    <w:rsid w:val="00E83387"/>
    <w:rsid w:val="00E86B22"/>
    <w:rsid w:val="00E86BDA"/>
    <w:rsid w:val="00E86C26"/>
    <w:rsid w:val="00E907D5"/>
    <w:rsid w:val="00E90972"/>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42F"/>
    <w:rsid w:val="00F11E8C"/>
    <w:rsid w:val="00F13C86"/>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282"/>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D4C4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styleId="NormalWeb">
    <w:name w:val="Normal (Web)"/>
    <w:basedOn w:val="Normal"/>
    <w:uiPriority w:val="99"/>
    <w:unhideWhenUsed/>
    <w:rsid w:val="005E0B8B"/>
    <w:pPr>
      <w:spacing w:before="100" w:beforeAutospacing="1" w:after="100" w:afterAutospacing="1"/>
    </w:pPr>
    <w:rPr>
      <w:rFonts w:ascii="Times New Roman" w:hAnsi="Times New Roman" w:cs="Times New Roman"/>
      <w:sz w:val="24"/>
      <w:lang w:eastAsia="en-US"/>
    </w:rPr>
  </w:style>
  <w:style w:type="character" w:customStyle="1" w:styleId="apple-converted-space">
    <w:name w:val="apple-converted-space"/>
    <w:basedOn w:val="DefaultParagraphFont"/>
    <w:rsid w:val="005E0B8B"/>
  </w:style>
  <w:style w:type="character" w:customStyle="1" w:styleId="mw-headline">
    <w:name w:val="mw-headline"/>
    <w:basedOn w:val="DefaultParagraphFont"/>
    <w:rsid w:val="005E0B8B"/>
  </w:style>
  <w:style w:type="character" w:styleId="Strong">
    <w:name w:val="Strong"/>
    <w:basedOn w:val="DefaultParagraphFont"/>
    <w:uiPriority w:val="22"/>
    <w:qFormat/>
    <w:rsid w:val="005E0B8B"/>
    <w:rPr>
      <w:b/>
      <w:bCs/>
    </w:rPr>
  </w:style>
  <w:style w:type="paragraph" w:customStyle="1" w:styleId="p1">
    <w:name w:val="p1"/>
    <w:basedOn w:val="Normal"/>
    <w:rsid w:val="00A16A7B"/>
    <w:rPr>
      <w:rFonts w:ascii="Century Gothic" w:hAnsi="Century Gothic" w:cs="Times New Roman"/>
      <w:sz w:val="17"/>
      <w:szCs w:val="17"/>
      <w:lang w:eastAsia="en-US"/>
    </w:rPr>
  </w:style>
  <w:style w:type="paragraph" w:styleId="DocumentMap">
    <w:name w:val="Document Map"/>
    <w:basedOn w:val="Normal"/>
    <w:link w:val="DocumentMapChar"/>
    <w:uiPriority w:val="99"/>
    <w:semiHidden/>
    <w:unhideWhenUsed/>
    <w:rsid w:val="00E06066"/>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E060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2228">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576399305">
      <w:bodyDiv w:val="1"/>
      <w:marLeft w:val="0"/>
      <w:marRight w:val="0"/>
      <w:marTop w:val="0"/>
      <w:marBottom w:val="0"/>
      <w:divBdr>
        <w:top w:val="none" w:sz="0" w:space="0" w:color="auto"/>
        <w:left w:val="none" w:sz="0" w:space="0" w:color="auto"/>
        <w:bottom w:val="none" w:sz="0" w:space="0" w:color="auto"/>
        <w:right w:val="none" w:sz="0" w:space="0" w:color="auto"/>
      </w:divBdr>
      <w:divsChild>
        <w:div w:id="603540002">
          <w:marLeft w:val="0"/>
          <w:marRight w:val="0"/>
          <w:marTop w:val="0"/>
          <w:marBottom w:val="0"/>
          <w:divBdr>
            <w:top w:val="none" w:sz="0" w:space="0" w:color="auto"/>
            <w:left w:val="none" w:sz="0" w:space="0" w:color="auto"/>
            <w:bottom w:val="none" w:sz="0" w:space="0" w:color="auto"/>
            <w:right w:val="none" w:sz="0" w:space="0" w:color="auto"/>
          </w:divBdr>
          <w:divsChild>
            <w:div w:id="138501551">
              <w:marLeft w:val="0"/>
              <w:marRight w:val="0"/>
              <w:marTop w:val="0"/>
              <w:marBottom w:val="0"/>
              <w:divBdr>
                <w:top w:val="none" w:sz="0" w:space="0" w:color="auto"/>
                <w:left w:val="none" w:sz="0" w:space="0" w:color="auto"/>
                <w:bottom w:val="none" w:sz="0" w:space="0" w:color="auto"/>
                <w:right w:val="none" w:sz="0" w:space="0" w:color="auto"/>
              </w:divBdr>
              <w:divsChild>
                <w:div w:id="1689329039">
                  <w:marLeft w:val="0"/>
                  <w:marRight w:val="0"/>
                  <w:marTop w:val="0"/>
                  <w:marBottom w:val="0"/>
                  <w:divBdr>
                    <w:top w:val="none" w:sz="0" w:space="0" w:color="auto"/>
                    <w:left w:val="none" w:sz="0" w:space="0" w:color="auto"/>
                    <w:bottom w:val="none" w:sz="0" w:space="0" w:color="auto"/>
                    <w:right w:val="none" w:sz="0" w:space="0" w:color="auto"/>
                  </w:divBdr>
                  <w:divsChild>
                    <w:div w:id="473639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1347056822">
      <w:bodyDiv w:val="1"/>
      <w:marLeft w:val="0"/>
      <w:marRight w:val="0"/>
      <w:marTop w:val="0"/>
      <w:marBottom w:val="0"/>
      <w:divBdr>
        <w:top w:val="none" w:sz="0" w:space="0" w:color="auto"/>
        <w:left w:val="none" w:sz="0" w:space="0" w:color="auto"/>
        <w:bottom w:val="none" w:sz="0" w:space="0" w:color="auto"/>
        <w:right w:val="none" w:sz="0" w:space="0" w:color="auto"/>
      </w:divBdr>
    </w:div>
    <w:div w:id="1791171307">
      <w:bodyDiv w:val="1"/>
      <w:marLeft w:val="0"/>
      <w:marRight w:val="0"/>
      <w:marTop w:val="0"/>
      <w:marBottom w:val="0"/>
      <w:divBdr>
        <w:top w:val="none" w:sz="0" w:space="0" w:color="auto"/>
        <w:left w:val="none" w:sz="0" w:space="0" w:color="auto"/>
        <w:bottom w:val="none" w:sz="0" w:space="0" w:color="auto"/>
        <w:right w:val="none" w:sz="0" w:space="0" w:color="auto"/>
      </w:divBdr>
    </w:div>
    <w:div w:id="1930263521">
      <w:bodyDiv w:val="1"/>
      <w:marLeft w:val="0"/>
      <w:marRight w:val="0"/>
      <w:marTop w:val="0"/>
      <w:marBottom w:val="0"/>
      <w:divBdr>
        <w:top w:val="none" w:sz="0" w:space="0" w:color="auto"/>
        <w:left w:val="none" w:sz="0" w:space="0" w:color="auto"/>
        <w:bottom w:val="none" w:sz="0" w:space="0" w:color="auto"/>
        <w:right w:val="none" w:sz="0" w:space="0" w:color="auto"/>
      </w:divBdr>
      <w:divsChild>
        <w:div w:id="376393543">
          <w:marLeft w:val="0"/>
          <w:marRight w:val="0"/>
          <w:marTop w:val="0"/>
          <w:marBottom w:val="0"/>
          <w:divBdr>
            <w:top w:val="none" w:sz="0" w:space="0" w:color="auto"/>
            <w:left w:val="none" w:sz="0" w:space="0" w:color="auto"/>
            <w:bottom w:val="none" w:sz="0" w:space="0" w:color="auto"/>
            <w:right w:val="none" w:sz="0" w:space="0" w:color="auto"/>
          </w:divBdr>
          <w:divsChild>
            <w:div w:id="842084545">
              <w:marLeft w:val="0"/>
              <w:marRight w:val="0"/>
              <w:marTop w:val="0"/>
              <w:marBottom w:val="0"/>
              <w:divBdr>
                <w:top w:val="none" w:sz="0" w:space="0" w:color="auto"/>
                <w:left w:val="none" w:sz="0" w:space="0" w:color="auto"/>
                <w:bottom w:val="none" w:sz="0" w:space="0" w:color="auto"/>
                <w:right w:val="none" w:sz="0" w:space="0" w:color="auto"/>
              </w:divBdr>
              <w:divsChild>
                <w:div w:id="2109495907">
                  <w:marLeft w:val="0"/>
                  <w:marRight w:val="0"/>
                  <w:marTop w:val="0"/>
                  <w:marBottom w:val="0"/>
                  <w:divBdr>
                    <w:top w:val="none" w:sz="0" w:space="0" w:color="auto"/>
                    <w:left w:val="none" w:sz="0" w:space="0" w:color="auto"/>
                    <w:bottom w:val="none" w:sz="0" w:space="0" w:color="auto"/>
                    <w:right w:val="none" w:sz="0" w:space="0" w:color="auto"/>
                  </w:divBdr>
                </w:div>
              </w:divsChild>
            </w:div>
            <w:div w:id="1105467592">
              <w:marLeft w:val="0"/>
              <w:marRight w:val="0"/>
              <w:marTop w:val="0"/>
              <w:marBottom w:val="0"/>
              <w:divBdr>
                <w:top w:val="none" w:sz="0" w:space="0" w:color="auto"/>
                <w:left w:val="none" w:sz="0" w:space="0" w:color="auto"/>
                <w:bottom w:val="none" w:sz="0" w:space="0" w:color="auto"/>
                <w:right w:val="none" w:sz="0" w:space="0" w:color="auto"/>
              </w:divBdr>
              <w:divsChild>
                <w:div w:id="1661736424">
                  <w:marLeft w:val="0"/>
                  <w:marRight w:val="0"/>
                  <w:marTop w:val="0"/>
                  <w:marBottom w:val="0"/>
                  <w:divBdr>
                    <w:top w:val="none" w:sz="0" w:space="0" w:color="auto"/>
                    <w:left w:val="none" w:sz="0" w:space="0" w:color="auto"/>
                    <w:bottom w:val="none" w:sz="0" w:space="0" w:color="auto"/>
                    <w:right w:val="none" w:sz="0" w:space="0" w:color="auto"/>
                  </w:divBdr>
                </w:div>
                <w:div w:id="3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5500">
          <w:marLeft w:val="0"/>
          <w:marRight w:val="0"/>
          <w:marTop w:val="0"/>
          <w:marBottom w:val="0"/>
          <w:divBdr>
            <w:top w:val="none" w:sz="0" w:space="0" w:color="auto"/>
            <w:left w:val="none" w:sz="0" w:space="0" w:color="auto"/>
            <w:bottom w:val="none" w:sz="0" w:space="0" w:color="auto"/>
            <w:right w:val="none" w:sz="0" w:space="0" w:color="auto"/>
          </w:divBdr>
          <w:divsChild>
            <w:div w:id="1020858661">
              <w:marLeft w:val="0"/>
              <w:marRight w:val="0"/>
              <w:marTop w:val="0"/>
              <w:marBottom w:val="0"/>
              <w:divBdr>
                <w:top w:val="none" w:sz="0" w:space="0" w:color="auto"/>
                <w:left w:val="none" w:sz="0" w:space="0" w:color="auto"/>
                <w:bottom w:val="none" w:sz="0" w:space="0" w:color="auto"/>
                <w:right w:val="none" w:sz="0" w:space="0" w:color="auto"/>
              </w:divBdr>
              <w:divsChild>
                <w:div w:id="1997612396">
                  <w:marLeft w:val="0"/>
                  <w:marRight w:val="0"/>
                  <w:marTop w:val="0"/>
                  <w:marBottom w:val="0"/>
                  <w:divBdr>
                    <w:top w:val="none" w:sz="0" w:space="0" w:color="auto"/>
                    <w:left w:val="none" w:sz="0" w:space="0" w:color="auto"/>
                    <w:bottom w:val="none" w:sz="0" w:space="0" w:color="auto"/>
                    <w:right w:val="none" w:sz="0" w:space="0" w:color="auto"/>
                  </w:divBdr>
                  <w:divsChild>
                    <w:div w:id="857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83516">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bpps/DI/SES_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librarypage/operations1/undp-social-and-environmental-screening-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ATLASPDC-4-66334</_dlc_DocId>
    <_dlc_DocIdUrl xmlns="f1161f5b-24a3-4c2d-bc81-44cb9325e8ee">
      <Url>https://info.undp.org/docs/pdc/_layouts/DocIdRedir.aspx?ID=ATLASPDC-4-66334</Url>
      <Description>ATLASPDC-4-66334</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2017-07-17T14:00:00+00:00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1189</Value>
      <Value>1552</Value>
      <Value>1</Value>
      <Value>763</Value>
    </TaxCatchAll>
    <c4e2ab2cc9354bbf9064eeb465a566ea xmlns="1ed4137b-41b2-488b-8250-6d369ec27664">
      <Terms xmlns="http://schemas.microsoft.com/office/infopath/2007/PartnerControls"/>
    </c4e2ab2cc9354bbf9064eeb465a566ea>
    <UndpProjectNo xmlns="1ed4137b-41b2-488b-8250-6d369ec27664">00102753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A3004-CEDC-4EF4-9875-A82197A416FE}"/>
</file>

<file path=customXml/itemProps2.xml><?xml version="1.0" encoding="utf-8"?>
<ds:datastoreItem xmlns:ds="http://schemas.openxmlformats.org/officeDocument/2006/customXml" ds:itemID="{8599A415-9CD5-4793-ADEB-A71E6B3434AF}"/>
</file>

<file path=customXml/itemProps3.xml><?xml version="1.0" encoding="utf-8"?>
<ds:datastoreItem xmlns:ds="http://schemas.openxmlformats.org/officeDocument/2006/customXml" ds:itemID="{C158C535-0B16-43E7-A251-F06BCADC59EC}"/>
</file>

<file path=customXml/itemProps4.xml><?xml version="1.0" encoding="utf-8"?>
<ds:datastoreItem xmlns:ds="http://schemas.openxmlformats.org/officeDocument/2006/customXml" ds:itemID="{9AFE17FC-6F1A-4007-AD66-2EDB44CBC2D2}"/>
</file>

<file path=customXml/itemProps5.xml><?xml version="1.0" encoding="utf-8"?>
<ds:datastoreItem xmlns:ds="http://schemas.openxmlformats.org/officeDocument/2006/customXml" ds:itemID="{6017EA53-6C92-4A16-A337-013AAC5D9A2C}"/>
</file>

<file path=customXml/itemProps6.xml><?xml version="1.0" encoding="utf-8"?>
<ds:datastoreItem xmlns:ds="http://schemas.openxmlformats.org/officeDocument/2006/customXml" ds:itemID="{5E277280-E87B-49EF-92F5-6C0A8B5094CF}"/>
</file>

<file path=docProps/app.xml><?xml version="1.0" encoding="utf-8"?>
<Properties xmlns="http://schemas.openxmlformats.org/officeDocument/2006/extended-properties" xmlns:vt="http://schemas.openxmlformats.org/officeDocument/2006/docPropsVTypes">
  <Template>Normal</Template>
  <TotalTime>2</TotalTime>
  <Pages>9</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23358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Template ENGLISH</dc:title>
  <dc:subject/>
  <dc:creator/>
  <cp:lastModifiedBy>Chikako Miwa</cp:lastModifiedBy>
  <cp:revision>5</cp:revision>
  <cp:lastPrinted>2017-04-04T13:37:00Z</cp:lastPrinted>
  <dcterms:created xsi:type="dcterms:W3CDTF">2017-03-27T06:53:00Z</dcterms:created>
  <dcterms:modified xsi:type="dcterms:W3CDTF">2017-04-04T13:38:00Z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c0de0d69-7da9-4b2a-9336-6fc8c434b75f</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1552;#NAM|c25d75bf-6998-42d7-a2ea-f5ed1b3ef599</vt:lpwstr>
  </property>
  <property fmtid="{D5CDD505-2E9C-101B-9397-08002B2CF9AE}" pid="9" name="Atlas Document Status">
    <vt:lpwstr>763;#Draft|121d40a5-e62e-4d42-82e4-d6d12003de0a</vt:lpwstr>
  </property>
  <property fmtid="{D5CDD505-2E9C-101B-9397-08002B2CF9AE}" pid="10" name="Atlas Document Type">
    <vt:lpwstr>1189;#Social and Environmental Standards (SES)|7a9dffd9-0b1f-4966-9938-9886c04c9893</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